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B4177" w14:textId="630F781D" w:rsidR="00FF2441" w:rsidRPr="005643D4" w:rsidRDefault="00396530" w:rsidP="00D656DB">
      <w:pPr>
        <w:pStyle w:val="a3"/>
        <w:tabs>
          <w:tab w:val="clear" w:pos="4252"/>
          <w:tab w:val="clear" w:pos="8504"/>
        </w:tabs>
        <w:adjustRightInd w:val="0"/>
        <w:spacing w:line="240" w:lineRule="atLeast"/>
        <w:ind w:left="1032" w:hangingChars="300" w:hanging="1032"/>
        <w:jc w:val="left"/>
        <w:rPr>
          <w:rFonts w:ascii="Arial Black" w:eastAsia="HGPｺﾞｼｯｸE" w:hAnsi="Arial Black"/>
          <w:b/>
          <w:bCs/>
          <w:sz w:val="36"/>
          <w:szCs w:val="36"/>
          <w:bdr w:val="single" w:sz="4" w:space="0" w:color="auto"/>
        </w:rPr>
      </w:pPr>
      <w:r w:rsidRPr="00164713">
        <w:rPr>
          <w:rFonts w:ascii="HGPｺﾞｼｯｸE" w:eastAsia="HGPｺﾞｼｯｸE" w:hint="eastAsia"/>
          <w:b/>
          <w:bCs/>
          <w:sz w:val="36"/>
          <w:szCs w:val="36"/>
          <w:bdr w:val="single" w:sz="4" w:space="0" w:color="auto"/>
        </w:rPr>
        <w:t xml:space="preserve">　</w:t>
      </w:r>
      <w:r w:rsidR="003D365F">
        <w:rPr>
          <w:rFonts w:ascii="HGPｺﾞｼｯｸE" w:eastAsia="HGPｺﾞｼｯｸE" w:hint="eastAsia"/>
          <w:b/>
          <w:bCs/>
          <w:sz w:val="36"/>
          <w:szCs w:val="36"/>
          <w:bdr w:val="single" w:sz="4" w:space="0" w:color="auto"/>
        </w:rPr>
        <w:t xml:space="preserve">　</w:t>
      </w:r>
      <w:r w:rsidR="00097204">
        <w:rPr>
          <w:rFonts w:ascii="HGPｺﾞｼｯｸE" w:eastAsia="HGPｺﾞｼｯｸE" w:hint="eastAsia"/>
          <w:b/>
          <w:bCs/>
          <w:sz w:val="36"/>
          <w:szCs w:val="36"/>
          <w:bdr w:val="single" w:sz="4" w:space="0" w:color="auto"/>
        </w:rPr>
        <w:t xml:space="preserve">　　　</w:t>
      </w:r>
      <w:r w:rsidR="00097204">
        <w:rPr>
          <w:rFonts w:ascii="Arial Black" w:eastAsia="HGPｺﾞｼｯｸE" w:hAnsi="Arial Black" w:hint="eastAsia"/>
          <w:b/>
          <w:bCs/>
          <w:sz w:val="36"/>
          <w:szCs w:val="36"/>
          <w:bdr w:val="single" w:sz="4" w:space="0" w:color="auto"/>
        </w:rPr>
        <w:t>Ch</w:t>
      </w:r>
      <w:r w:rsidR="00D04992">
        <w:rPr>
          <w:rFonts w:ascii="Arial Black" w:eastAsia="HGPｺﾞｼｯｸE" w:hAnsi="Arial Black" w:hint="eastAsia"/>
          <w:b/>
          <w:bCs/>
          <w:sz w:val="36"/>
          <w:szCs w:val="36"/>
          <w:bdr w:val="single" w:sz="4" w:space="0" w:color="auto"/>
        </w:rPr>
        <w:t>â</w:t>
      </w:r>
      <w:r w:rsidR="00097204">
        <w:rPr>
          <w:rFonts w:ascii="Arial Black" w:eastAsia="HGPｺﾞｼｯｸE" w:hAnsi="Arial Black" w:hint="eastAsia"/>
          <w:b/>
          <w:bCs/>
          <w:sz w:val="36"/>
          <w:szCs w:val="36"/>
          <w:bdr w:val="single" w:sz="4" w:space="0" w:color="auto"/>
        </w:rPr>
        <w:t xml:space="preserve">teau </w:t>
      </w:r>
      <w:proofErr w:type="spellStart"/>
      <w:r w:rsidR="00097204">
        <w:rPr>
          <w:rFonts w:ascii="Arial Black" w:eastAsia="HGPｺﾞｼｯｸE" w:hAnsi="Arial Black" w:hint="eastAsia"/>
          <w:b/>
          <w:bCs/>
          <w:sz w:val="36"/>
          <w:szCs w:val="36"/>
          <w:bdr w:val="single" w:sz="4" w:space="0" w:color="auto"/>
        </w:rPr>
        <w:t>Cazebonne</w:t>
      </w:r>
      <w:proofErr w:type="spellEnd"/>
      <w:r w:rsidR="00611879">
        <w:rPr>
          <w:rFonts w:ascii="HGPｺﾞｼｯｸE" w:eastAsia="HGPｺﾞｼｯｸE" w:hint="eastAsia"/>
          <w:b/>
          <w:bCs/>
          <w:sz w:val="36"/>
          <w:szCs w:val="36"/>
          <w:bdr w:val="single" w:sz="4" w:space="0" w:color="auto"/>
        </w:rPr>
        <w:t xml:space="preserve">　</w:t>
      </w:r>
      <w:r w:rsidR="00097204">
        <w:rPr>
          <w:rFonts w:ascii="HGPｺﾞｼｯｸE" w:eastAsia="HGPｺﾞｼｯｸE" w:hint="eastAsia"/>
          <w:b/>
          <w:bCs/>
          <w:sz w:val="36"/>
          <w:szCs w:val="36"/>
          <w:bdr w:val="single" w:sz="4" w:space="0" w:color="auto"/>
        </w:rPr>
        <w:t>シャトー　カズボンヌ</w:t>
      </w:r>
      <w:r w:rsidR="00164713" w:rsidRPr="00164713">
        <w:rPr>
          <w:rFonts w:ascii="Arial Black" w:eastAsia="HGPｺﾞｼｯｸE" w:hAnsi="Arial Black" w:hint="eastAsia"/>
          <w:b/>
          <w:bCs/>
          <w:sz w:val="36"/>
          <w:szCs w:val="36"/>
          <w:bdr w:val="single" w:sz="4" w:space="0" w:color="auto"/>
        </w:rPr>
        <w:t xml:space="preserve"> </w:t>
      </w:r>
      <w:r w:rsidR="00164713">
        <w:rPr>
          <w:rFonts w:ascii="Arial Black" w:eastAsia="HGPｺﾞｼｯｸE" w:hAnsi="Arial Black" w:hint="eastAsia"/>
          <w:b/>
          <w:bCs/>
          <w:sz w:val="36"/>
          <w:szCs w:val="36"/>
          <w:bdr w:val="single" w:sz="4" w:space="0" w:color="auto"/>
        </w:rPr>
        <w:t xml:space="preserve">　　　　</w:t>
      </w:r>
      <w:r w:rsidR="005643D4">
        <w:rPr>
          <w:rFonts w:ascii="Arial Black" w:eastAsia="HGPｺﾞｼｯｸE" w:hAnsi="Arial Black" w:hint="eastAsia"/>
          <w:b/>
          <w:bCs/>
          <w:sz w:val="36"/>
          <w:szCs w:val="36"/>
          <w:bdr w:val="single" w:sz="4" w:space="0" w:color="auto"/>
        </w:rPr>
        <w:t xml:space="preserve">　　　　</w:t>
      </w:r>
      <w:r w:rsidR="00C761BB">
        <w:rPr>
          <w:rFonts w:ascii="HGPｺﾞｼｯｸE" w:eastAsia="HGPｺﾞｼｯｸE" w:hint="eastAsia"/>
          <w:b/>
          <w:bCs/>
          <w:sz w:val="36"/>
          <w:szCs w:val="36"/>
          <w:bdr w:val="single" w:sz="4" w:space="0" w:color="auto"/>
        </w:rPr>
        <w:t xml:space="preserve">　　　　　　</w:t>
      </w:r>
    </w:p>
    <w:p w14:paraId="4ECA2FA4" w14:textId="77777777" w:rsidR="0036138E" w:rsidRDefault="0036138E" w:rsidP="0014126B">
      <w:pPr>
        <w:pStyle w:val="a3"/>
        <w:adjustRightInd w:val="0"/>
        <w:spacing w:line="240" w:lineRule="atLeast"/>
        <w:jc w:val="left"/>
        <w:rPr>
          <w:noProof/>
        </w:rPr>
      </w:pPr>
    </w:p>
    <w:p w14:paraId="41A907C4" w14:textId="1F318C4A" w:rsidR="0014126B" w:rsidRDefault="007B34FB" w:rsidP="0014126B">
      <w:pPr>
        <w:pStyle w:val="a3"/>
        <w:adjustRightInd w:val="0"/>
        <w:spacing w:line="240" w:lineRule="atLeast"/>
        <w:jc w:val="left"/>
        <w:rPr>
          <w:rFonts w:ascii="HGPｺﾞｼｯｸM" w:eastAsia="HGPｺﾞｼｯｸM"/>
        </w:rPr>
      </w:pPr>
      <w:r>
        <w:rPr>
          <w:noProof/>
        </w:rPr>
        <w:drawing>
          <wp:inline distT="0" distB="0" distL="0" distR="0" wp14:anchorId="4ADFB93D" wp14:editId="0E1E353C">
            <wp:extent cx="6188075" cy="2295418"/>
            <wp:effectExtent l="19050" t="19050" r="22225" b="10160"/>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18676" b="31864"/>
                    <a:stretch/>
                  </pic:blipFill>
                  <pic:spPr bwMode="auto">
                    <a:xfrm>
                      <a:off x="0" y="0"/>
                      <a:ext cx="6188710" cy="2295654"/>
                    </a:xfrm>
                    <a:prstGeom prst="rect">
                      <a:avLst/>
                    </a:prstGeom>
                    <a:noFill/>
                    <a:ln w="1905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6F6595" w14:textId="77777777" w:rsidR="008C73A4" w:rsidRDefault="008C73A4" w:rsidP="00AC1192">
      <w:pPr>
        <w:pStyle w:val="a3"/>
        <w:adjustRightInd w:val="0"/>
        <w:spacing w:line="240" w:lineRule="atLeast"/>
        <w:ind w:firstLineChars="100" w:firstLine="203"/>
        <w:jc w:val="left"/>
        <w:rPr>
          <w:rFonts w:ascii="HGPｺﾞｼｯｸM" w:eastAsia="HGPｺﾞｼｯｸM"/>
          <w:sz w:val="22"/>
          <w:szCs w:val="22"/>
        </w:rPr>
      </w:pPr>
    </w:p>
    <w:p w14:paraId="4BC4322B" w14:textId="35AB3079" w:rsidR="00AC1192" w:rsidRPr="008C73A4" w:rsidRDefault="00D04992" w:rsidP="00AC1192">
      <w:pPr>
        <w:pStyle w:val="a3"/>
        <w:adjustRightInd w:val="0"/>
        <w:spacing w:line="240" w:lineRule="atLeast"/>
        <w:ind w:firstLineChars="100" w:firstLine="203"/>
        <w:jc w:val="left"/>
        <w:rPr>
          <w:rFonts w:ascii="HGPｺﾞｼｯｸM" w:eastAsia="HGPｺﾞｼｯｸM"/>
          <w:sz w:val="22"/>
          <w:szCs w:val="22"/>
        </w:rPr>
      </w:pPr>
      <w:proofErr w:type="spellStart"/>
      <w:r w:rsidRPr="008C73A4">
        <w:rPr>
          <w:rFonts w:ascii="HGPｺﾞｼｯｸM" w:eastAsia="HGPｺﾞｼｯｸM" w:hint="eastAsia"/>
          <w:sz w:val="22"/>
          <w:szCs w:val="22"/>
        </w:rPr>
        <w:t>Cazebonne</w:t>
      </w:r>
      <w:proofErr w:type="spellEnd"/>
      <w:r w:rsidRPr="008C73A4">
        <w:rPr>
          <w:rFonts w:ascii="HGPｺﾞｼｯｸM" w:eastAsia="HGPｺﾞｼｯｸM" w:hint="eastAsia"/>
          <w:sz w:val="22"/>
          <w:szCs w:val="22"/>
        </w:rPr>
        <w:t>（カズボンヌ）はガロンヌ川上流域、Saint-Pierre-de-mons（サン=ピエール・ド・モン）のコミューンで最も古い歴史を持っています。1700年、この土地は国王の顧問でありランゴン市長でもあった</w:t>
      </w:r>
      <w:r w:rsidR="00AC1192" w:rsidRPr="008C73A4">
        <w:rPr>
          <w:rFonts w:ascii="HGPｺﾞｼｯｸM" w:eastAsia="HGPｺﾞｼｯｸM" w:hint="eastAsia"/>
          <w:sz w:val="22"/>
          <w:szCs w:val="22"/>
        </w:rPr>
        <w:t xml:space="preserve">Pierre de </w:t>
      </w:r>
      <w:proofErr w:type="spellStart"/>
      <w:r w:rsidR="00AC1192" w:rsidRPr="008C73A4">
        <w:rPr>
          <w:rFonts w:ascii="HGPｺﾞｼｯｸM" w:eastAsia="HGPｺﾞｼｯｸM" w:hint="eastAsia"/>
          <w:sz w:val="22"/>
          <w:szCs w:val="22"/>
        </w:rPr>
        <w:t>Castelneau</w:t>
      </w:r>
      <w:proofErr w:type="spellEnd"/>
      <w:r w:rsidR="00AC1192" w:rsidRPr="008C73A4">
        <w:rPr>
          <w:rFonts w:ascii="HGPｺﾞｼｯｸM" w:eastAsia="HGPｺﾞｼｯｸM" w:hint="eastAsia"/>
          <w:sz w:val="22"/>
          <w:szCs w:val="22"/>
        </w:rPr>
        <w:t>（ピエール・ド・カステルノー）卿が所有していました。4代目の子孫である</w:t>
      </w:r>
      <w:proofErr w:type="spellStart"/>
      <w:r w:rsidR="00AC1192" w:rsidRPr="008C73A4">
        <w:rPr>
          <w:rFonts w:ascii="HGPｺﾞｼｯｸM" w:eastAsia="HGPｺﾞｼｯｸM" w:hint="eastAsia"/>
          <w:sz w:val="22"/>
          <w:szCs w:val="22"/>
        </w:rPr>
        <w:t>Joan</w:t>
      </w:r>
      <w:r w:rsidR="00AC1192" w:rsidRPr="008C73A4">
        <w:rPr>
          <w:rFonts w:ascii="HGPｺﾞｼｯｸM" w:eastAsia="HGPｺﾞｼｯｸM" w:hint="eastAsia"/>
          <w:sz w:val="22"/>
          <w:szCs w:val="22"/>
        </w:rPr>
        <w:t>è</w:t>
      </w:r>
      <w:r w:rsidR="00AC1192" w:rsidRPr="008C73A4">
        <w:rPr>
          <w:rFonts w:ascii="HGPｺﾞｼｯｸM" w:eastAsia="HGPｺﾞｼｯｸM" w:hint="eastAsia"/>
          <w:sz w:val="22"/>
          <w:szCs w:val="22"/>
        </w:rPr>
        <w:t>s</w:t>
      </w:r>
      <w:proofErr w:type="spellEnd"/>
      <w:r w:rsidR="00AC1192" w:rsidRPr="008C73A4">
        <w:rPr>
          <w:rFonts w:ascii="HGPｺﾞｼｯｸM" w:eastAsia="HGPｺﾞｼｯｸM" w:hint="eastAsia"/>
          <w:sz w:val="22"/>
          <w:szCs w:val="22"/>
        </w:rPr>
        <w:t xml:space="preserve"> de </w:t>
      </w:r>
      <w:proofErr w:type="spellStart"/>
      <w:r w:rsidR="00AC1192" w:rsidRPr="008C73A4">
        <w:rPr>
          <w:rFonts w:ascii="HGPｺﾞｼｯｸM" w:eastAsia="HGPｺﾞｼｯｸM" w:hint="eastAsia"/>
          <w:sz w:val="22"/>
          <w:szCs w:val="22"/>
        </w:rPr>
        <w:t>Castelneau</w:t>
      </w:r>
      <w:proofErr w:type="spellEnd"/>
      <w:r w:rsidR="00AC1192" w:rsidRPr="008C73A4">
        <w:rPr>
          <w:rFonts w:ascii="HGPｺﾞｼｯｸM" w:eastAsia="HGPｺﾞｼｯｸM" w:hint="eastAsia"/>
          <w:sz w:val="22"/>
          <w:szCs w:val="22"/>
        </w:rPr>
        <w:t>（ジョアネス・ド・カステルノー）が1840年にサン=ピエール・ド・モンの市長となり、カズボンヌに住んでいました。今日では40ヘクタール以上を所有しており、全ての畑で有機農法を行っています。</w:t>
      </w:r>
    </w:p>
    <w:p w14:paraId="75685CCF" w14:textId="142217FA" w:rsidR="00AC1192" w:rsidRPr="008C73A4" w:rsidRDefault="00AC1192" w:rsidP="0014126B">
      <w:pPr>
        <w:pStyle w:val="a3"/>
        <w:adjustRightInd w:val="0"/>
        <w:spacing w:line="240" w:lineRule="atLeast"/>
        <w:ind w:firstLineChars="100" w:firstLine="203"/>
        <w:jc w:val="left"/>
        <w:rPr>
          <w:rFonts w:ascii="HGPｺﾞｼｯｸM" w:eastAsia="HGPｺﾞｼｯｸM"/>
          <w:sz w:val="22"/>
          <w:szCs w:val="22"/>
        </w:rPr>
      </w:pPr>
      <w:r w:rsidRPr="008C73A4">
        <w:rPr>
          <w:rFonts w:ascii="HGPｺﾞｼｯｸM" w:eastAsia="HGPｺﾞｼｯｸM" w:hint="eastAsia"/>
          <w:sz w:val="22"/>
          <w:szCs w:val="22"/>
        </w:rPr>
        <w:t>私たちの畑はフィネスをもたらす砂とシルト、複雑さをもたらす深い砂利、粘土石灰。多様なテロワールによって様々な特徴を持つワインを提供することが出来ます。</w:t>
      </w:r>
    </w:p>
    <w:p w14:paraId="09D24C83" w14:textId="00B478A1" w:rsidR="00991376" w:rsidRPr="008C73A4" w:rsidRDefault="00AC1192" w:rsidP="008C73A4">
      <w:pPr>
        <w:pStyle w:val="a3"/>
        <w:adjustRightInd w:val="0"/>
        <w:spacing w:line="240" w:lineRule="atLeast"/>
        <w:ind w:firstLineChars="100" w:firstLine="203"/>
        <w:jc w:val="left"/>
        <w:rPr>
          <w:rFonts w:ascii="HGPｺﾞｼｯｸM" w:eastAsia="HGPｺﾞｼｯｸM"/>
          <w:sz w:val="22"/>
          <w:szCs w:val="22"/>
        </w:rPr>
      </w:pPr>
      <w:r w:rsidRPr="008C73A4">
        <w:rPr>
          <w:rFonts w:ascii="HGPｺﾞｼｯｸM" w:eastAsia="HGPｺﾞｼｯｸM" w:hint="eastAsia"/>
          <w:sz w:val="22"/>
          <w:szCs w:val="22"/>
        </w:rPr>
        <w:t>カズボンヌは2016年、Jean-Baptiste Duquesne(ジャン</w:t>
      </w:r>
      <w:r w:rsidR="00991376" w:rsidRPr="008C73A4">
        <w:rPr>
          <w:rFonts w:ascii="HGPｺﾞｼｯｸM" w:eastAsia="HGPｺﾞｼｯｸM" w:hint="eastAsia"/>
          <w:sz w:val="22"/>
          <w:szCs w:val="22"/>
        </w:rPr>
        <w:t xml:space="preserve">=バティスト・デュケイン)が購入しました。このプロジェクトはClos de </w:t>
      </w:r>
      <w:proofErr w:type="spellStart"/>
      <w:r w:rsidR="00991376" w:rsidRPr="008C73A4">
        <w:rPr>
          <w:rFonts w:ascii="HGPｺﾞｼｯｸM" w:eastAsia="HGPｺﾞｼｯｸM" w:hint="eastAsia"/>
          <w:sz w:val="22"/>
          <w:szCs w:val="22"/>
        </w:rPr>
        <w:t>Mounissens</w:t>
      </w:r>
      <w:proofErr w:type="spellEnd"/>
      <w:r w:rsidR="00991376" w:rsidRPr="008C73A4">
        <w:rPr>
          <w:rFonts w:ascii="HGPｺﾞｼｯｸM" w:eastAsia="HGPｺﾞｼｯｸM" w:hint="eastAsia"/>
          <w:sz w:val="22"/>
          <w:szCs w:val="22"/>
        </w:rPr>
        <w:t xml:space="preserve">（クロ・ド・ムニサン）の醸造家であるDavid </w:t>
      </w:r>
      <w:proofErr w:type="spellStart"/>
      <w:r w:rsidR="00991376" w:rsidRPr="008C73A4">
        <w:rPr>
          <w:rFonts w:ascii="HGPｺﾞｼｯｸM" w:eastAsia="HGPｺﾞｼｯｸM" w:hint="eastAsia"/>
          <w:sz w:val="22"/>
          <w:szCs w:val="22"/>
        </w:rPr>
        <w:t>Poutays</w:t>
      </w:r>
      <w:proofErr w:type="spellEnd"/>
      <w:r w:rsidR="00991376" w:rsidRPr="008C73A4">
        <w:rPr>
          <w:rFonts w:ascii="HGPｺﾞｼｯｸM" w:eastAsia="HGPｺﾞｼｯｸM" w:hint="eastAsia"/>
          <w:sz w:val="22"/>
          <w:szCs w:val="22"/>
        </w:rPr>
        <w:t>（ダヴィド・プーティ）氏との出会いによって生まれました。テロワールと葡萄に敬意を払い、ビオディナミへの再転換を主導しています。</w:t>
      </w:r>
    </w:p>
    <w:p w14:paraId="6EA5EAD8" w14:textId="034BACFC" w:rsidR="00991376" w:rsidRPr="008C73A4" w:rsidRDefault="00991376" w:rsidP="00991376">
      <w:pPr>
        <w:pStyle w:val="a3"/>
        <w:adjustRightInd w:val="0"/>
        <w:spacing w:line="240" w:lineRule="atLeast"/>
        <w:ind w:firstLineChars="100" w:firstLine="203"/>
        <w:jc w:val="left"/>
        <w:rPr>
          <w:rFonts w:ascii="HGPｺﾞｼｯｸM" w:eastAsia="HGPｺﾞｼｯｸM"/>
          <w:sz w:val="22"/>
          <w:szCs w:val="22"/>
        </w:rPr>
      </w:pPr>
      <w:r w:rsidRPr="008C73A4">
        <w:rPr>
          <w:rFonts w:ascii="HGPｺﾞｼｯｸM" w:eastAsia="HGPｺﾞｼｯｸM" w:hint="eastAsia"/>
          <w:sz w:val="22"/>
          <w:szCs w:val="22"/>
        </w:rPr>
        <w:t>ビオディナミの定義はそれほど簡単ではありません。生態系、土壌、植物、ひいては惑星を含む天体の観点から生物への影響によって畑を導くというものです。2020年ヴィンテージからはワインにDemeterとBIOが表示されます。</w:t>
      </w:r>
    </w:p>
    <w:p w14:paraId="38E52973" w14:textId="77777777" w:rsidR="008C73A4" w:rsidRPr="008C73A4" w:rsidRDefault="008C73A4" w:rsidP="008C73A4">
      <w:pPr>
        <w:pStyle w:val="a3"/>
        <w:adjustRightInd w:val="0"/>
        <w:spacing w:line="240" w:lineRule="atLeast"/>
        <w:ind w:firstLineChars="100" w:firstLine="203"/>
        <w:jc w:val="left"/>
        <w:rPr>
          <w:rFonts w:ascii="HGPｺﾞｼｯｸM" w:eastAsia="HGPｺﾞｼｯｸM"/>
          <w:sz w:val="22"/>
          <w:szCs w:val="22"/>
        </w:rPr>
      </w:pPr>
    </w:p>
    <w:p w14:paraId="6171D164" w14:textId="307CAC61" w:rsidR="008C73A4" w:rsidRPr="008C73A4" w:rsidRDefault="008C73A4" w:rsidP="008C73A4">
      <w:pPr>
        <w:pStyle w:val="a3"/>
        <w:adjustRightInd w:val="0"/>
        <w:spacing w:line="240" w:lineRule="atLeast"/>
        <w:ind w:firstLineChars="100" w:firstLine="203"/>
        <w:jc w:val="left"/>
        <w:rPr>
          <w:rFonts w:ascii="HGPｺﾞｼｯｸM" w:eastAsia="HGPｺﾞｼｯｸM"/>
          <w:sz w:val="22"/>
          <w:szCs w:val="22"/>
        </w:rPr>
      </w:pPr>
      <w:r w:rsidRPr="008C73A4">
        <w:rPr>
          <w:rFonts w:ascii="HGPｺﾞｼｯｸM" w:eastAsia="HGPｺﾞｼｯｸM" w:hint="eastAsia"/>
          <w:sz w:val="22"/>
          <w:szCs w:val="22"/>
        </w:rPr>
        <w:t>ビオディナミ農法にならぶ当主のパッションは、"忘れ去られたボルドー品種の再発見"です。</w:t>
      </w:r>
    </w:p>
    <w:p w14:paraId="799F5010" w14:textId="62B58F31" w:rsidR="008C73A4" w:rsidRPr="008C73A4" w:rsidRDefault="00035287" w:rsidP="008C73A4">
      <w:pPr>
        <w:pStyle w:val="a3"/>
        <w:adjustRightInd w:val="0"/>
        <w:spacing w:line="240" w:lineRule="atLeast"/>
        <w:ind w:firstLineChars="100" w:firstLine="193"/>
        <w:jc w:val="left"/>
        <w:rPr>
          <w:rFonts w:ascii="HGPｺﾞｼｯｸM" w:eastAsia="HGPｺﾞｼｯｸM"/>
          <w:sz w:val="22"/>
          <w:szCs w:val="22"/>
        </w:rPr>
      </w:pPr>
      <w:r>
        <w:rPr>
          <w:noProof/>
        </w:rPr>
        <w:drawing>
          <wp:anchor distT="0" distB="0" distL="114300" distR="114300" simplePos="0" relativeHeight="251658240" behindDoc="0" locked="0" layoutInCell="1" allowOverlap="1" wp14:anchorId="31C237BB" wp14:editId="5F92DDE1">
            <wp:simplePos x="0" y="0"/>
            <wp:positionH relativeFrom="margin">
              <wp:posOffset>2929890</wp:posOffset>
            </wp:positionH>
            <wp:positionV relativeFrom="paragraph">
              <wp:posOffset>233680</wp:posOffset>
            </wp:positionV>
            <wp:extent cx="3274924" cy="3028950"/>
            <wp:effectExtent l="19050" t="19050" r="20955" b="19050"/>
            <wp:wrapSquare wrapText="bothSides"/>
            <wp:docPr id="703204759" name="図 2" descr="写真の説明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写真の説明はありません。"/>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313" r="5192"/>
                    <a:stretch/>
                  </pic:blipFill>
                  <pic:spPr bwMode="auto">
                    <a:xfrm>
                      <a:off x="0" y="0"/>
                      <a:ext cx="3274924" cy="3028950"/>
                    </a:xfrm>
                    <a:prstGeom prst="rect">
                      <a:avLst/>
                    </a:prstGeom>
                    <a:noFill/>
                    <a:ln w="19050">
                      <a:solidFill>
                        <a:schemeClr val="tx1"/>
                      </a:solidFill>
                    </a:ln>
                    <a:extLst>
                      <a:ext uri="{53640926-AAD7-44D8-BBD7-CCE9431645EC}">
                        <a14:shadowObscured xmlns:a14="http://schemas.microsoft.com/office/drawing/2010/main"/>
                      </a:ext>
                    </a:extLst>
                  </pic:spPr>
                </pic:pic>
              </a:graphicData>
            </a:graphic>
          </wp:anchor>
        </w:drawing>
      </w:r>
      <w:r w:rsidR="008C73A4" w:rsidRPr="008C73A4">
        <w:rPr>
          <w:rFonts w:ascii="HGPｺﾞｼｯｸM" w:eastAsia="HGPｺﾞｼｯｸM" w:hint="eastAsia"/>
          <w:sz w:val="22"/>
          <w:szCs w:val="22"/>
        </w:rPr>
        <w:t xml:space="preserve">ボルドーの品種といえば、ほとんどの人が赤はカベルネ・ソーヴィニョン、カベルネ・フラン、メルローにマルベック、プティ・ヴェルドー、白はソーヴィニョン・ブラン、セミヨン、ミュスカデルを想起しますが、ジャン=バティスト自身が、ボルドーに残る古い文献を読み漁った結果、1700-1900年にかけて、ボルドーには、品種の非常な多様性があったことを発見しました。（その後、この調査の結果をまとめた自著Bordeaux - </w:t>
      </w:r>
      <w:proofErr w:type="spellStart"/>
      <w:r w:rsidR="008C73A4" w:rsidRPr="008C73A4">
        <w:rPr>
          <w:rFonts w:ascii="HGPｺﾞｼｯｸM" w:eastAsia="HGPｺﾞｼｯｸM" w:hint="eastAsia"/>
          <w:sz w:val="22"/>
          <w:szCs w:val="22"/>
        </w:rPr>
        <w:t>une</w:t>
      </w:r>
      <w:proofErr w:type="spellEnd"/>
      <w:r w:rsidR="008C73A4" w:rsidRPr="008C73A4">
        <w:rPr>
          <w:rFonts w:ascii="HGPｺﾞｼｯｸM" w:eastAsia="HGPｺﾞｼｯｸM" w:hint="eastAsia"/>
          <w:sz w:val="22"/>
          <w:szCs w:val="22"/>
        </w:rPr>
        <w:t xml:space="preserve"> </w:t>
      </w:r>
      <w:proofErr w:type="spellStart"/>
      <w:r w:rsidR="008C73A4" w:rsidRPr="008C73A4">
        <w:rPr>
          <w:rFonts w:ascii="HGPｺﾞｼｯｸM" w:eastAsia="HGPｺﾞｼｯｸM" w:hint="eastAsia"/>
          <w:sz w:val="22"/>
          <w:szCs w:val="22"/>
        </w:rPr>
        <w:t>histoire</w:t>
      </w:r>
      <w:proofErr w:type="spellEnd"/>
      <w:r w:rsidR="008C73A4" w:rsidRPr="008C73A4">
        <w:rPr>
          <w:rFonts w:ascii="HGPｺﾞｼｯｸM" w:eastAsia="HGPｺﾞｼｯｸM" w:hint="eastAsia"/>
          <w:sz w:val="22"/>
          <w:szCs w:val="22"/>
        </w:rPr>
        <w:t xml:space="preserve"> de c</w:t>
      </w:r>
      <w:r w:rsidR="008C73A4" w:rsidRPr="008C73A4">
        <w:rPr>
          <w:rFonts w:ascii="HGPｺﾞｼｯｸM" w:eastAsia="HGPｺﾞｼｯｸM" w:hint="eastAsia"/>
          <w:sz w:val="22"/>
          <w:szCs w:val="22"/>
        </w:rPr>
        <w:t>é</w:t>
      </w:r>
      <w:r w:rsidR="008C73A4" w:rsidRPr="008C73A4">
        <w:rPr>
          <w:rFonts w:ascii="HGPｺﾞｼｯｸM" w:eastAsia="HGPｺﾞｼｯｸM" w:hint="eastAsia"/>
          <w:sz w:val="22"/>
          <w:szCs w:val="22"/>
        </w:rPr>
        <w:t>pages -を上梓するに至っています。）文献によると、赤白あわせて優に100を超える品種がボルドー地方全体で用いられてたにもかかわらず、1900年代に、現在我々の知る数種へと激減してしまった</w:t>
      </w:r>
      <w:r w:rsidR="008C73A4">
        <w:rPr>
          <w:rFonts w:ascii="HGPｺﾞｼｯｸM" w:eastAsia="HGPｺﾞｼｯｸM" w:hint="eastAsia"/>
          <w:sz w:val="22"/>
          <w:szCs w:val="22"/>
        </w:rPr>
        <w:t>のです</w:t>
      </w:r>
      <w:r w:rsidR="008C73A4" w:rsidRPr="008C73A4">
        <w:rPr>
          <w:rFonts w:ascii="HGPｺﾞｼｯｸM" w:eastAsia="HGPｺﾞｼｯｸM" w:hint="eastAsia"/>
          <w:sz w:val="22"/>
          <w:szCs w:val="22"/>
        </w:rPr>
        <w:t>。</w:t>
      </w:r>
    </w:p>
    <w:p w14:paraId="06005CFE" w14:textId="51E53F2D" w:rsidR="008C73A4" w:rsidRPr="008C73A4" w:rsidRDefault="008C73A4" w:rsidP="008C73A4">
      <w:pPr>
        <w:pStyle w:val="a3"/>
        <w:adjustRightInd w:val="0"/>
        <w:spacing w:line="240" w:lineRule="atLeast"/>
        <w:ind w:firstLineChars="100" w:firstLine="203"/>
        <w:jc w:val="left"/>
        <w:rPr>
          <w:rFonts w:ascii="HGPｺﾞｼｯｸM" w:eastAsia="HGPｺﾞｼｯｸM"/>
          <w:sz w:val="22"/>
          <w:szCs w:val="22"/>
        </w:rPr>
      </w:pPr>
      <w:r w:rsidRPr="008C73A4">
        <w:rPr>
          <w:rFonts w:ascii="HGPｺﾞｼｯｸM" w:eastAsia="HGPｺﾞｼｯｸM" w:hint="eastAsia"/>
          <w:sz w:val="22"/>
          <w:szCs w:val="22"/>
        </w:rPr>
        <w:t>現代の品種選択に、とりわけ大きな影響を与えた出来事として、彼は、1956年に一ヶ月間続いた冷害を指摘します。この前代未聞の冷害により、当時のボルドー地方全体の約9割にあたる10万ヘクタール以上が新たな樹への植え替えを余儀なくされます。</w:t>
      </w:r>
    </w:p>
    <w:p w14:paraId="249B2098" w14:textId="07398930" w:rsidR="008C73A4" w:rsidRPr="008C73A4" w:rsidRDefault="008C73A4" w:rsidP="008C73A4">
      <w:pPr>
        <w:pStyle w:val="a3"/>
        <w:adjustRightInd w:val="0"/>
        <w:spacing w:line="240" w:lineRule="atLeast"/>
        <w:ind w:firstLineChars="100" w:firstLine="203"/>
        <w:jc w:val="left"/>
        <w:rPr>
          <w:rFonts w:ascii="HGPｺﾞｼｯｸM" w:eastAsia="HGPｺﾞｼｯｸM"/>
          <w:sz w:val="22"/>
          <w:szCs w:val="22"/>
        </w:rPr>
      </w:pPr>
      <w:r w:rsidRPr="008C73A4">
        <w:rPr>
          <w:rFonts w:ascii="HGPｺﾞｼｯｸM" w:eastAsia="HGPｺﾞｼｯｸM" w:hint="eastAsia"/>
          <w:sz w:val="22"/>
          <w:szCs w:val="22"/>
        </w:rPr>
        <w:lastRenderedPageBreak/>
        <w:t>そして、この時点でボルドーには、AOCならびに1953年に追加された法によって、地域ごとに"推奨"される品種（つまり現在の主要品種)が定められていました。これらの法に基づいて一斉に植樹が行われた結果、ボルドーの画一的な品種選択が完成したと彼は主張しています。</w:t>
      </w:r>
    </w:p>
    <w:p w14:paraId="6E3E3A50" w14:textId="0DBDDF30" w:rsidR="008C73A4" w:rsidRPr="008C73A4" w:rsidRDefault="008C73A4" w:rsidP="008C73A4">
      <w:pPr>
        <w:pStyle w:val="a3"/>
        <w:adjustRightInd w:val="0"/>
        <w:spacing w:line="240" w:lineRule="atLeast"/>
        <w:ind w:firstLineChars="100" w:firstLine="203"/>
        <w:jc w:val="left"/>
        <w:rPr>
          <w:rFonts w:ascii="HGPｺﾞｼｯｸM" w:eastAsia="HGPｺﾞｼｯｸM"/>
          <w:sz w:val="22"/>
          <w:szCs w:val="22"/>
        </w:rPr>
      </w:pPr>
    </w:p>
    <w:p w14:paraId="6B2D7A7D" w14:textId="58730042" w:rsidR="008C73A4" w:rsidRPr="008C73A4" w:rsidRDefault="008C73A4" w:rsidP="008C73A4">
      <w:pPr>
        <w:pStyle w:val="a3"/>
        <w:adjustRightInd w:val="0"/>
        <w:spacing w:line="240" w:lineRule="atLeast"/>
        <w:ind w:firstLineChars="100" w:firstLine="203"/>
        <w:jc w:val="left"/>
        <w:rPr>
          <w:rFonts w:ascii="HGPｺﾞｼｯｸM" w:eastAsia="HGPｺﾞｼｯｸM"/>
          <w:sz w:val="22"/>
          <w:szCs w:val="22"/>
        </w:rPr>
      </w:pPr>
      <w:r w:rsidRPr="008C73A4">
        <w:rPr>
          <w:rFonts w:ascii="HGPｺﾞｼｯｸM" w:eastAsia="HGPｺﾞｼｯｸM" w:hint="eastAsia"/>
          <w:sz w:val="22"/>
          <w:szCs w:val="22"/>
        </w:rPr>
        <w:t>ジャン=バティストによると、この選択は、戦後の経済的要因、タンニンが多い長熟スタイルへの市場の要求が大きく関わっており、現在の自然環境や、ニーズに沿ったワイン造りに必ずしも合致するものではないと考えています。</w:t>
      </w:r>
    </w:p>
    <w:p w14:paraId="4AC106A5" w14:textId="1A4C4109" w:rsidR="008C73A4" w:rsidRPr="008C73A4" w:rsidRDefault="008C73A4" w:rsidP="008C73A4">
      <w:pPr>
        <w:pStyle w:val="a3"/>
        <w:adjustRightInd w:val="0"/>
        <w:spacing w:line="240" w:lineRule="atLeast"/>
        <w:ind w:firstLineChars="100" w:firstLine="203"/>
        <w:jc w:val="left"/>
        <w:rPr>
          <w:rFonts w:ascii="HGPｺﾞｼｯｸM" w:eastAsia="HGPｺﾞｼｯｸM"/>
          <w:sz w:val="22"/>
          <w:szCs w:val="22"/>
        </w:rPr>
      </w:pPr>
      <w:r w:rsidRPr="008C73A4">
        <w:rPr>
          <w:rFonts w:ascii="HGPｺﾞｼｯｸM" w:eastAsia="HGPｺﾞｼｯｸM" w:hint="eastAsia"/>
          <w:sz w:val="22"/>
          <w:szCs w:val="22"/>
        </w:rPr>
        <w:t>現在、彼自身が"ラボ"と呼ぶ区画では、サン・マケール、キャステ、メリーユといった過去のボルドーの品種約60品種が栽培されており、それぞれの品種の持つ個性や環境への適応性が試されています。</w:t>
      </w:r>
    </w:p>
    <w:p w14:paraId="38096E0E" w14:textId="3C474751" w:rsidR="008C73A4" w:rsidRPr="008C73A4" w:rsidRDefault="008C73A4" w:rsidP="008C73A4">
      <w:pPr>
        <w:pStyle w:val="a3"/>
        <w:adjustRightInd w:val="0"/>
        <w:spacing w:line="240" w:lineRule="atLeast"/>
        <w:ind w:firstLineChars="100" w:firstLine="203"/>
        <w:jc w:val="left"/>
        <w:rPr>
          <w:rFonts w:ascii="HGPｺﾞｼｯｸM" w:eastAsia="HGPｺﾞｼｯｸM"/>
          <w:sz w:val="22"/>
          <w:szCs w:val="22"/>
        </w:rPr>
      </w:pPr>
    </w:p>
    <w:p w14:paraId="2CB4F9F7" w14:textId="38AFC1F4" w:rsidR="008C73A4" w:rsidRPr="008C73A4" w:rsidRDefault="008C73A4" w:rsidP="008C73A4">
      <w:pPr>
        <w:pStyle w:val="a3"/>
        <w:adjustRightInd w:val="0"/>
        <w:spacing w:line="240" w:lineRule="atLeast"/>
        <w:ind w:firstLineChars="100" w:firstLine="203"/>
        <w:jc w:val="left"/>
        <w:rPr>
          <w:rFonts w:ascii="HGPｺﾞｼｯｸM" w:eastAsia="HGPｺﾞｼｯｸM"/>
          <w:sz w:val="22"/>
          <w:szCs w:val="22"/>
        </w:rPr>
      </w:pPr>
      <w:r w:rsidRPr="008C73A4">
        <w:rPr>
          <w:rFonts w:ascii="HGPｺﾞｼｯｸM" w:eastAsia="HGPｺﾞｼｯｸM" w:hint="eastAsia"/>
          <w:sz w:val="22"/>
          <w:szCs w:val="22"/>
        </w:rPr>
        <w:t>シャトーは植樹に対しても強いこだわりを持っており、フィロキセラへの耐性のあるヴィティス・ラブルスカ種を台木としてヴィティス・ヴィニフェラ種を接木するに際して、通常接木済みの苗を購入、植樹するところ、シャトーでは台木を直植えし、１年ほど根を張らせたのち接木を行います。</w:t>
      </w:r>
    </w:p>
    <w:p w14:paraId="3164C409" w14:textId="6A432F94" w:rsidR="00C47A07" w:rsidRDefault="008C73A4" w:rsidP="00035287">
      <w:pPr>
        <w:pStyle w:val="a3"/>
        <w:adjustRightInd w:val="0"/>
        <w:spacing w:line="240" w:lineRule="atLeast"/>
        <w:ind w:firstLineChars="100" w:firstLine="203"/>
        <w:jc w:val="left"/>
        <w:rPr>
          <w:rFonts w:ascii="HGPｺﾞｼｯｸM" w:eastAsia="HGPｺﾞｼｯｸM"/>
          <w:sz w:val="22"/>
          <w:szCs w:val="22"/>
        </w:rPr>
      </w:pPr>
      <w:r w:rsidRPr="008C73A4">
        <w:rPr>
          <w:rFonts w:ascii="HGPｺﾞｼｯｸM" w:eastAsia="HGPｺﾞｼｯｸM" w:hint="eastAsia"/>
          <w:sz w:val="22"/>
          <w:szCs w:val="22"/>
        </w:rPr>
        <w:t>もちろん、時間も費用もかかる方法ですが、これは台木が根を地中深くに張るエネルギーと、栄養を実に行き渡らせるエネルギーを両立させるために不可欠な作業であると考えています。</w:t>
      </w:r>
    </w:p>
    <w:p w14:paraId="71FF8177" w14:textId="014D43A5" w:rsidR="00C47A07" w:rsidRDefault="00C47A07" w:rsidP="00961BF1">
      <w:pPr>
        <w:pStyle w:val="a3"/>
        <w:adjustRightInd w:val="0"/>
        <w:spacing w:line="240" w:lineRule="atLeast"/>
        <w:ind w:firstLineChars="100" w:firstLine="203"/>
        <w:jc w:val="left"/>
        <w:rPr>
          <w:rFonts w:ascii="HGPｺﾞｼｯｸM" w:eastAsia="HGPｺﾞｼｯｸM"/>
          <w:sz w:val="22"/>
          <w:szCs w:val="22"/>
        </w:rPr>
      </w:pPr>
    </w:p>
    <w:p w14:paraId="32F369E3" w14:textId="479D569C" w:rsidR="00C47A07" w:rsidRDefault="00035287" w:rsidP="00C47A07">
      <w:pPr>
        <w:pStyle w:val="a3"/>
        <w:adjustRightInd w:val="0"/>
        <w:spacing w:line="240" w:lineRule="atLeast"/>
        <w:jc w:val="left"/>
        <w:rPr>
          <w:rFonts w:ascii="HGPｺﾞｼｯｸM" w:eastAsia="HGPｺﾞｼｯｸM"/>
          <w:sz w:val="22"/>
          <w:szCs w:val="22"/>
        </w:rPr>
      </w:pPr>
      <w:bookmarkStart w:id="0" w:name="_Hlk167713255"/>
      <w:r>
        <w:rPr>
          <w:noProof/>
        </w:rPr>
        <w:drawing>
          <wp:inline distT="0" distB="0" distL="0" distR="0" wp14:anchorId="7A108BC4" wp14:editId="45802186">
            <wp:extent cx="1255779" cy="5362877"/>
            <wp:effectExtent l="3810" t="0" r="5715" b="5715"/>
            <wp:docPr id="18248081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08114" name="図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1255779" cy="5362877"/>
                    </a:xfrm>
                    <a:prstGeom prst="rect">
                      <a:avLst/>
                    </a:prstGeom>
                    <a:noFill/>
                    <a:ln>
                      <a:noFill/>
                    </a:ln>
                    <a:extLst>
                      <a:ext uri="{53640926-AAD7-44D8-BBD7-CCE9431645EC}">
                        <a14:shadowObscured xmlns:a14="http://schemas.microsoft.com/office/drawing/2010/main"/>
                      </a:ext>
                    </a:extLst>
                  </pic:spPr>
                </pic:pic>
              </a:graphicData>
            </a:graphic>
          </wp:inline>
        </w:drawing>
      </w:r>
    </w:p>
    <w:p w14:paraId="3549F9AE" w14:textId="03827AB5" w:rsidR="00C47A07" w:rsidRPr="00C47A07" w:rsidRDefault="00C47A07" w:rsidP="00C47A07">
      <w:pPr>
        <w:pStyle w:val="a3"/>
        <w:tabs>
          <w:tab w:val="clear" w:pos="4252"/>
          <w:tab w:val="clear" w:pos="8504"/>
        </w:tabs>
        <w:adjustRightInd w:val="0"/>
        <w:spacing w:line="240" w:lineRule="atLeast"/>
        <w:jc w:val="left"/>
        <w:rPr>
          <w:rFonts w:ascii="HGPｺﾞｼｯｸM" w:eastAsia="HGPｺﾞｼｯｸM" w:hAnsi="ＭＳ Ｐゴシック"/>
          <w:sz w:val="28"/>
          <w:szCs w:val="28"/>
          <w:lang w:val="fr-FR"/>
        </w:rPr>
      </w:pPr>
      <w:r w:rsidRPr="00C47A07">
        <w:rPr>
          <w:rFonts w:ascii="Arial Black" w:eastAsia="HGPｺﾞｼｯｸM" w:hAnsi="Arial Black"/>
          <w:sz w:val="28"/>
          <w:szCs w:val="28"/>
          <w:lang w:val="fr-FR"/>
        </w:rPr>
        <w:t>202</w:t>
      </w:r>
      <w:r>
        <w:rPr>
          <w:rFonts w:ascii="Arial Black" w:eastAsia="HGPｺﾞｼｯｸM" w:hAnsi="Arial Black" w:hint="eastAsia"/>
          <w:sz w:val="28"/>
          <w:szCs w:val="28"/>
          <w:lang w:val="fr-FR"/>
        </w:rPr>
        <w:t>0 Le Grand Vin Rouge</w:t>
      </w:r>
      <w:r>
        <w:rPr>
          <w:rFonts w:ascii="Arial Black" w:eastAsia="HGPｺﾞｼｯｸM" w:hAnsi="Arial Black" w:hint="eastAsia"/>
          <w:sz w:val="28"/>
          <w:szCs w:val="28"/>
        </w:rPr>
        <w:t xml:space="preserve">　</w:t>
      </w:r>
      <w:r>
        <w:rPr>
          <w:rFonts w:ascii="Arial Black" w:eastAsia="HGPｺﾞｼｯｸM" w:hAnsi="Arial Black" w:hint="eastAsia"/>
          <w:sz w:val="28"/>
          <w:szCs w:val="28"/>
          <w:lang w:val="fr-FR"/>
        </w:rPr>
        <w:t>Graves</w:t>
      </w:r>
    </w:p>
    <w:p w14:paraId="71FC6665" w14:textId="7AEFECEB" w:rsidR="00C47A07" w:rsidRPr="005F627B" w:rsidRDefault="00C47A07" w:rsidP="00C47A07">
      <w:pPr>
        <w:pStyle w:val="a3"/>
        <w:tabs>
          <w:tab w:val="clear" w:pos="4252"/>
          <w:tab w:val="clear" w:pos="8504"/>
        </w:tabs>
        <w:adjustRightInd w:val="0"/>
        <w:spacing w:line="240" w:lineRule="atLeast"/>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 xml:space="preserve">ル・グラン・ヴァン　ルージュ　グラーヴ　　</w:t>
      </w:r>
      <w:r w:rsidRPr="005F627B">
        <w:rPr>
          <w:rFonts w:ascii="HG丸ｺﾞｼｯｸM-PRO" w:eastAsia="HG丸ｺﾞｼｯｸM-PRO" w:hAnsi="HG丸ｺﾞｼｯｸM-PRO" w:hint="eastAsia"/>
          <w:b/>
          <w:bCs/>
          <w:color w:val="00B050"/>
          <w:sz w:val="22"/>
          <w:szCs w:val="22"/>
        </w:rPr>
        <w:t>参考上代￥</w:t>
      </w:r>
      <w:r>
        <w:rPr>
          <w:rFonts w:ascii="HG丸ｺﾞｼｯｸM-PRO" w:eastAsia="HG丸ｺﾞｼｯｸM-PRO" w:hAnsi="HG丸ｺﾞｼｯｸM-PRO" w:hint="eastAsia"/>
          <w:b/>
          <w:bCs/>
          <w:color w:val="00B050"/>
          <w:sz w:val="22"/>
          <w:szCs w:val="22"/>
        </w:rPr>
        <w:t>5,000</w:t>
      </w:r>
    </w:p>
    <w:p w14:paraId="0182BD58" w14:textId="2EF937E0" w:rsidR="00C47A07" w:rsidRDefault="00C47A07" w:rsidP="00C47A07">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葡萄：メルロー85％、カベルネ・ソーヴィニヨン15％　　土壌：ヒトデ型石灰のメルロー</w:t>
      </w:r>
    </w:p>
    <w:p w14:paraId="24480A3C" w14:textId="3E37C133" w:rsidR="00C47A07" w:rsidRDefault="00C47A07" w:rsidP="00C47A07">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醸造・熟成：全て手摘み収穫。メルローは9月8日から17日。カベルネ・ソーヴィニョンは9月27日から10月1日。</w:t>
      </w:r>
    </w:p>
    <w:p w14:paraId="272A55FF" w14:textId="3456BAAF" w:rsidR="00C47A07" w:rsidRDefault="00C47A07" w:rsidP="00C47A07">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SO2を添加せず天然酵母で発酵。3分の2は500Lの樽、3分の1はテラコッタのアンフォラで発酵。濾過・清澄せず。</w:t>
      </w:r>
    </w:p>
    <w:bookmarkEnd w:id="0"/>
    <w:p w14:paraId="7AC46F77" w14:textId="21585144" w:rsidR="00C47A07" w:rsidRDefault="00035287" w:rsidP="00C47A07">
      <w:pPr>
        <w:pStyle w:val="a3"/>
        <w:adjustRightInd w:val="0"/>
        <w:spacing w:line="240" w:lineRule="atLeast"/>
        <w:jc w:val="left"/>
        <w:rPr>
          <w:rFonts w:ascii="HGPｺﾞｼｯｸM" w:eastAsia="HGPｺﾞｼｯｸM"/>
          <w:sz w:val="22"/>
          <w:szCs w:val="22"/>
        </w:rPr>
      </w:pPr>
      <w:r>
        <w:rPr>
          <w:noProof/>
        </w:rPr>
        <w:drawing>
          <wp:inline distT="0" distB="0" distL="0" distR="0" wp14:anchorId="54326D0D" wp14:editId="7E899C4C">
            <wp:extent cx="1429385" cy="5568627"/>
            <wp:effectExtent l="0" t="0" r="0" b="6350"/>
            <wp:docPr id="169525630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56301" name="図 4"/>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rot="5400000">
                      <a:off x="0" y="0"/>
                      <a:ext cx="1429705" cy="5569874"/>
                    </a:xfrm>
                    <a:prstGeom prst="rect">
                      <a:avLst/>
                    </a:prstGeom>
                    <a:noFill/>
                    <a:ln>
                      <a:noFill/>
                    </a:ln>
                    <a:extLst>
                      <a:ext uri="{53640926-AAD7-44D8-BBD7-CCE9431645EC}">
                        <a14:shadowObscured xmlns:a14="http://schemas.microsoft.com/office/drawing/2010/main"/>
                      </a:ext>
                    </a:extLst>
                  </pic:spPr>
                </pic:pic>
              </a:graphicData>
            </a:graphic>
          </wp:inline>
        </w:drawing>
      </w:r>
    </w:p>
    <w:p w14:paraId="5CF52DD4" w14:textId="25C1B245" w:rsidR="00C47A07" w:rsidRPr="00C47A07" w:rsidRDefault="00C47A07" w:rsidP="00C47A07">
      <w:pPr>
        <w:pStyle w:val="a3"/>
        <w:tabs>
          <w:tab w:val="clear" w:pos="4252"/>
          <w:tab w:val="clear" w:pos="8504"/>
        </w:tabs>
        <w:adjustRightInd w:val="0"/>
        <w:spacing w:line="240" w:lineRule="atLeast"/>
        <w:jc w:val="left"/>
        <w:rPr>
          <w:rFonts w:ascii="HGPｺﾞｼｯｸM" w:eastAsia="HGPｺﾞｼｯｸM" w:hAnsi="ＭＳ Ｐゴシック"/>
          <w:sz w:val="28"/>
          <w:szCs w:val="28"/>
          <w:lang w:val="fr-FR"/>
        </w:rPr>
      </w:pPr>
      <w:r w:rsidRPr="00C47A07">
        <w:rPr>
          <w:rFonts w:ascii="Arial Black" w:eastAsia="HGPｺﾞｼｯｸM" w:hAnsi="Arial Black"/>
          <w:sz w:val="28"/>
          <w:szCs w:val="28"/>
          <w:lang w:val="fr-FR"/>
        </w:rPr>
        <w:t>202</w:t>
      </w:r>
      <w:r>
        <w:rPr>
          <w:rFonts w:ascii="Arial Black" w:eastAsia="HGPｺﾞｼｯｸM" w:hAnsi="Arial Black" w:hint="eastAsia"/>
          <w:sz w:val="28"/>
          <w:szCs w:val="28"/>
          <w:lang w:val="fr-FR"/>
        </w:rPr>
        <w:t>0 Le Grand Vin Blanc</w:t>
      </w:r>
      <w:r>
        <w:rPr>
          <w:rFonts w:ascii="Arial Black" w:eastAsia="HGPｺﾞｼｯｸM" w:hAnsi="Arial Black" w:hint="eastAsia"/>
          <w:sz w:val="28"/>
          <w:szCs w:val="28"/>
        </w:rPr>
        <w:t xml:space="preserve">　</w:t>
      </w:r>
      <w:r>
        <w:rPr>
          <w:rFonts w:ascii="Arial Black" w:eastAsia="HGPｺﾞｼｯｸM" w:hAnsi="Arial Black" w:hint="eastAsia"/>
          <w:sz w:val="28"/>
          <w:szCs w:val="28"/>
          <w:lang w:val="fr-FR"/>
        </w:rPr>
        <w:t>Graves</w:t>
      </w:r>
    </w:p>
    <w:p w14:paraId="44EBF2C2" w14:textId="0141EC8D" w:rsidR="00C47A07" w:rsidRPr="005F627B" w:rsidRDefault="00C47A07" w:rsidP="00C47A07">
      <w:pPr>
        <w:pStyle w:val="a3"/>
        <w:tabs>
          <w:tab w:val="clear" w:pos="4252"/>
          <w:tab w:val="clear" w:pos="8504"/>
        </w:tabs>
        <w:adjustRightInd w:val="0"/>
        <w:spacing w:line="240" w:lineRule="atLeast"/>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 xml:space="preserve">ル・グラン・ヴァン　ブラン　グラーヴ　　</w:t>
      </w:r>
      <w:r w:rsidRPr="005F627B">
        <w:rPr>
          <w:rFonts w:ascii="HG丸ｺﾞｼｯｸM-PRO" w:eastAsia="HG丸ｺﾞｼｯｸM-PRO" w:hAnsi="HG丸ｺﾞｼｯｸM-PRO" w:hint="eastAsia"/>
          <w:b/>
          <w:bCs/>
          <w:color w:val="00B050"/>
          <w:sz w:val="22"/>
          <w:szCs w:val="22"/>
        </w:rPr>
        <w:t>参考上代￥</w:t>
      </w:r>
      <w:r>
        <w:rPr>
          <w:rFonts w:ascii="HG丸ｺﾞｼｯｸM-PRO" w:eastAsia="HG丸ｺﾞｼｯｸM-PRO" w:hAnsi="HG丸ｺﾞｼｯｸM-PRO" w:hint="eastAsia"/>
          <w:b/>
          <w:bCs/>
          <w:color w:val="00B050"/>
          <w:sz w:val="22"/>
          <w:szCs w:val="22"/>
        </w:rPr>
        <w:t>5,000</w:t>
      </w:r>
    </w:p>
    <w:p w14:paraId="4E70647A" w14:textId="77777777" w:rsidR="00035287" w:rsidRDefault="00C47A07" w:rsidP="00C47A07">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葡萄：セミヨン55％、ソーヴィニヨン・ブラン35％、ソーヴィニヨン・グリ10％</w:t>
      </w:r>
      <w:r>
        <w:rPr>
          <w:rFonts w:ascii="HGPｺﾞｼｯｸM" w:eastAsia="HGPｺﾞｼｯｸM" w:hAnsi="ＭＳ Ｐゴシック"/>
          <w:szCs w:val="21"/>
        </w:rPr>
        <w:t xml:space="preserve"> </w:t>
      </w:r>
    </w:p>
    <w:p w14:paraId="11C7B643" w14:textId="7D7D63F3" w:rsidR="00C47A07" w:rsidRDefault="00C47A07" w:rsidP="00C47A07">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2020年8月25日～31日、全て手摘み収穫。</w:t>
      </w:r>
    </w:p>
    <w:p w14:paraId="6D1ACA21" w14:textId="1FA6214C" w:rsidR="00C47A07" w:rsidRDefault="00C47A07" w:rsidP="00C47A07">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土壌：砂質のPeyron（ペイロン）にソーヴィニヨン・ブラン、砂質のBouch</w:t>
      </w:r>
      <w:r>
        <w:rPr>
          <w:rFonts w:ascii="HGPｺﾞｼｯｸM" w:eastAsia="HGPｺﾞｼｯｸM" w:hAnsi="ＭＳ Ｐゴシック" w:hint="eastAsia"/>
          <w:szCs w:val="21"/>
        </w:rPr>
        <w:t>é</w:t>
      </w:r>
      <w:r>
        <w:rPr>
          <w:rFonts w:ascii="HGPｺﾞｼｯｸM" w:eastAsia="HGPｺﾞｼｯｸM" w:hAnsi="ＭＳ Ｐゴシック" w:hint="eastAsia"/>
          <w:szCs w:val="21"/>
        </w:rPr>
        <w:t>（ブーシェ）にセミヨン、ソーヴィニヨン・グリ。</w:t>
      </w:r>
    </w:p>
    <w:p w14:paraId="249746B6" w14:textId="22476033" w:rsidR="00C47A07" w:rsidRDefault="00C47A07" w:rsidP="00C47A07">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醸造・熟成：ゆっくりと圧搾。12℃で24時間静置、半分は500Lの樽、半分はアンフォラ。天然酵母。アルコール発酵。</w:t>
      </w:r>
    </w:p>
    <w:p w14:paraId="35A7DD17" w14:textId="2B9F5498" w:rsidR="00C47A07" w:rsidRDefault="00C47A07" w:rsidP="00C47A07">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澱と共に発酵、熟成。MLF後に軽く攪拌。濾過・清澄せず。</w:t>
      </w:r>
    </w:p>
    <w:p w14:paraId="213600DB" w14:textId="77777777" w:rsidR="00C47A07" w:rsidRPr="00C47A07" w:rsidRDefault="00C47A07" w:rsidP="00C47A07">
      <w:pPr>
        <w:pStyle w:val="a3"/>
        <w:adjustRightInd w:val="0"/>
        <w:spacing w:line="240" w:lineRule="atLeast"/>
        <w:jc w:val="left"/>
        <w:rPr>
          <w:rFonts w:ascii="HGPｺﾞｼｯｸM" w:eastAsia="HGPｺﾞｼｯｸM"/>
          <w:sz w:val="22"/>
          <w:szCs w:val="22"/>
        </w:rPr>
      </w:pPr>
    </w:p>
    <w:p w14:paraId="6C3C4C0C" w14:textId="4F5A0BD7" w:rsidR="006E48B3" w:rsidRDefault="008C73A4" w:rsidP="00C83DCF">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noProof/>
        </w:rPr>
        <w:lastRenderedPageBreak/>
        <w:drawing>
          <wp:inline distT="0" distB="0" distL="0" distR="0" wp14:anchorId="4C851B95" wp14:editId="65AB0F21">
            <wp:extent cx="1514329" cy="5238995"/>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039" r="29347" b="4021"/>
                    <a:stretch/>
                  </pic:blipFill>
                  <pic:spPr bwMode="auto">
                    <a:xfrm rot="5400000">
                      <a:off x="0" y="0"/>
                      <a:ext cx="1514889" cy="5240934"/>
                    </a:xfrm>
                    <a:prstGeom prst="rect">
                      <a:avLst/>
                    </a:prstGeom>
                    <a:noFill/>
                    <a:ln>
                      <a:noFill/>
                    </a:ln>
                    <a:extLst>
                      <a:ext uri="{53640926-AAD7-44D8-BBD7-CCE9431645EC}">
                        <a14:shadowObscured xmlns:a14="http://schemas.microsoft.com/office/drawing/2010/main"/>
                      </a:ext>
                    </a:extLst>
                  </pic:spPr>
                </pic:pic>
              </a:graphicData>
            </a:graphic>
          </wp:inline>
        </w:drawing>
      </w:r>
    </w:p>
    <w:p w14:paraId="7201F3FC" w14:textId="76F84393" w:rsidR="004A0730" w:rsidRPr="00C47A07" w:rsidRDefault="008C73A4" w:rsidP="00C83DCF">
      <w:pPr>
        <w:pStyle w:val="a3"/>
        <w:tabs>
          <w:tab w:val="clear" w:pos="4252"/>
          <w:tab w:val="clear" w:pos="8504"/>
        </w:tabs>
        <w:adjustRightInd w:val="0"/>
        <w:spacing w:line="240" w:lineRule="atLeast"/>
        <w:jc w:val="left"/>
        <w:rPr>
          <w:rFonts w:ascii="HGPｺﾞｼｯｸM" w:eastAsia="HGPｺﾞｼｯｸM" w:hAnsi="ＭＳ Ｐゴシック"/>
          <w:sz w:val="28"/>
          <w:szCs w:val="28"/>
          <w:lang w:val="fr-FR"/>
        </w:rPr>
      </w:pPr>
      <w:r w:rsidRPr="00C47A07">
        <w:rPr>
          <w:rFonts w:ascii="Arial Black" w:eastAsia="HGPｺﾞｼｯｸM" w:hAnsi="Arial Black"/>
          <w:sz w:val="28"/>
          <w:szCs w:val="28"/>
          <w:lang w:val="fr-FR"/>
        </w:rPr>
        <w:t>202</w:t>
      </w:r>
      <w:r w:rsidR="002D41C4" w:rsidRPr="00C47A07">
        <w:rPr>
          <w:rFonts w:ascii="Arial Black" w:eastAsia="HGPｺﾞｼｯｸM" w:hAnsi="Arial Black" w:hint="eastAsia"/>
          <w:sz w:val="28"/>
          <w:szCs w:val="28"/>
          <w:lang w:val="fr-FR"/>
        </w:rPr>
        <w:t>2</w:t>
      </w:r>
      <w:r w:rsidR="004A0730" w:rsidRPr="00C47A07">
        <w:rPr>
          <w:rFonts w:ascii="Arial Black" w:eastAsia="HGPｺﾞｼｯｸM" w:hAnsi="Arial Black"/>
          <w:sz w:val="28"/>
          <w:szCs w:val="28"/>
          <w:lang w:val="fr-FR"/>
        </w:rPr>
        <w:t xml:space="preserve"> </w:t>
      </w:r>
      <w:r w:rsidRPr="00C47A07">
        <w:rPr>
          <w:rFonts w:ascii="Arial Black" w:eastAsia="HGPｺﾞｼｯｸM" w:hAnsi="Arial Black"/>
          <w:sz w:val="28"/>
          <w:szCs w:val="28"/>
          <w:lang w:val="fr-FR"/>
        </w:rPr>
        <w:t>Pet Nat Gaz’Bonne</w:t>
      </w:r>
      <w:r w:rsidR="002D41C4">
        <w:rPr>
          <w:rFonts w:ascii="Arial Black" w:eastAsia="HGPｺﾞｼｯｸM" w:hAnsi="Arial Black" w:hint="eastAsia"/>
          <w:sz w:val="28"/>
          <w:szCs w:val="28"/>
        </w:rPr>
        <w:t xml:space="preserve">　</w:t>
      </w:r>
      <w:r w:rsidR="002D41C4" w:rsidRPr="00C47A07">
        <w:rPr>
          <w:rFonts w:ascii="Arial Black" w:eastAsia="HGPｺﾞｼｯｸM" w:hAnsi="Arial Black" w:hint="eastAsia"/>
          <w:sz w:val="28"/>
          <w:szCs w:val="28"/>
          <w:lang w:val="fr-FR"/>
        </w:rPr>
        <w:t>Vin de France</w:t>
      </w:r>
    </w:p>
    <w:p w14:paraId="4CFC4335" w14:textId="77FE15A3" w:rsidR="004A0730" w:rsidRPr="005F627B" w:rsidRDefault="002D41C4" w:rsidP="00C83DCF">
      <w:pPr>
        <w:pStyle w:val="a3"/>
        <w:tabs>
          <w:tab w:val="clear" w:pos="4252"/>
          <w:tab w:val="clear" w:pos="8504"/>
        </w:tabs>
        <w:adjustRightInd w:val="0"/>
        <w:spacing w:line="240" w:lineRule="atLeast"/>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ペット・ナット　ガズ・ボンヌ</w:t>
      </w:r>
      <w:r w:rsidR="005F627B">
        <w:rPr>
          <w:rFonts w:ascii="HGP創英角ｺﾞｼｯｸUB" w:eastAsia="HGP創英角ｺﾞｼｯｸUB" w:hAnsi="HGP創英角ｺﾞｼｯｸUB" w:hint="eastAsia"/>
          <w:sz w:val="24"/>
        </w:rPr>
        <w:t xml:space="preserve">　</w:t>
      </w:r>
      <w:r>
        <w:rPr>
          <w:rFonts w:ascii="HGP創英角ｺﾞｼｯｸUB" w:eastAsia="HGP創英角ｺﾞｼｯｸUB" w:hAnsi="HGP創英角ｺﾞｼｯｸUB" w:hint="eastAsia"/>
          <w:sz w:val="24"/>
        </w:rPr>
        <w:t xml:space="preserve">ヴァン・ド・フランス　　</w:t>
      </w:r>
      <w:r w:rsidR="005F627B" w:rsidRPr="005F627B">
        <w:rPr>
          <w:rFonts w:ascii="HG丸ｺﾞｼｯｸM-PRO" w:eastAsia="HG丸ｺﾞｼｯｸM-PRO" w:hAnsi="HG丸ｺﾞｼｯｸM-PRO" w:hint="eastAsia"/>
          <w:b/>
          <w:bCs/>
          <w:color w:val="00B050"/>
          <w:sz w:val="22"/>
          <w:szCs w:val="22"/>
        </w:rPr>
        <w:t>参考上代￥3,</w:t>
      </w:r>
      <w:r w:rsidR="00390DF7">
        <w:rPr>
          <w:rFonts w:ascii="HG丸ｺﾞｼｯｸM-PRO" w:eastAsia="HG丸ｺﾞｼｯｸM-PRO" w:hAnsi="HG丸ｺﾞｼｯｸM-PRO" w:hint="eastAsia"/>
          <w:b/>
          <w:bCs/>
          <w:color w:val="00B050"/>
          <w:sz w:val="22"/>
          <w:szCs w:val="22"/>
        </w:rPr>
        <w:t>5</w:t>
      </w:r>
      <w:r w:rsidR="005F627B" w:rsidRPr="005F627B">
        <w:rPr>
          <w:rFonts w:ascii="HG丸ｺﾞｼｯｸM-PRO" w:eastAsia="HG丸ｺﾞｼｯｸM-PRO" w:hAnsi="HG丸ｺﾞｼｯｸM-PRO" w:hint="eastAsia"/>
          <w:b/>
          <w:bCs/>
          <w:color w:val="00B050"/>
          <w:sz w:val="22"/>
          <w:szCs w:val="22"/>
        </w:rPr>
        <w:t>00</w:t>
      </w:r>
    </w:p>
    <w:p w14:paraId="6AD79EBA" w14:textId="35D179FC" w:rsidR="004A0730" w:rsidRDefault="004A0730" w:rsidP="00C83DCF">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葡萄：</w:t>
      </w:r>
      <w:r w:rsidR="002D41C4">
        <w:rPr>
          <w:rFonts w:ascii="HGPｺﾞｼｯｸM" w:eastAsia="HGPｺﾞｼｯｸM" w:hAnsi="ＭＳ Ｐゴシック" w:hint="eastAsia"/>
          <w:szCs w:val="21"/>
        </w:rPr>
        <w:t>セミヨン75</w:t>
      </w:r>
      <w:r>
        <w:rPr>
          <w:rFonts w:ascii="HGPｺﾞｼｯｸM" w:eastAsia="HGPｺﾞｼｯｸM" w:hAnsi="ＭＳ Ｐゴシック" w:hint="eastAsia"/>
          <w:szCs w:val="21"/>
        </w:rPr>
        <w:t>％、</w:t>
      </w:r>
      <w:r w:rsidR="002D41C4">
        <w:rPr>
          <w:rFonts w:ascii="HGPｺﾞｼｯｸM" w:eastAsia="HGPｺﾞｼｯｸM" w:hAnsi="ＭＳ Ｐゴシック" w:hint="eastAsia"/>
          <w:szCs w:val="21"/>
        </w:rPr>
        <w:t>ソーヴィニヨン25</w:t>
      </w:r>
      <w:r>
        <w:rPr>
          <w:rFonts w:ascii="HGPｺﾞｼｯｸM" w:eastAsia="HGPｺﾞｼｯｸM" w:hAnsi="ＭＳ Ｐゴシック" w:hint="eastAsia"/>
          <w:szCs w:val="21"/>
        </w:rPr>
        <w:t xml:space="preserve">％　　</w:t>
      </w:r>
      <w:r w:rsidR="006B46BD">
        <w:rPr>
          <w:rFonts w:ascii="HGPｺﾞｼｯｸM" w:eastAsia="HGPｺﾞｼｯｸM" w:hAnsi="ＭＳ Ｐゴシック" w:hint="eastAsia"/>
          <w:szCs w:val="21"/>
        </w:rPr>
        <w:t>土壌：シルト、砂礫質</w:t>
      </w:r>
    </w:p>
    <w:p w14:paraId="4183A991" w14:textId="55AE6F85" w:rsidR="00451F31" w:rsidRDefault="00930825" w:rsidP="002D41C4">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醸造・熟成：</w:t>
      </w:r>
      <w:r w:rsidR="002D41C4">
        <w:rPr>
          <w:rFonts w:ascii="HGPｺﾞｼｯｸM" w:eastAsia="HGPｺﾞｼｯｸM" w:hAnsi="ＭＳ Ｐゴシック" w:hint="eastAsia"/>
          <w:szCs w:val="21"/>
        </w:rPr>
        <w:t>2022年9月1日にセミヨン収穫開始、同7日にソーヴィニヨン収穫。ゆっくりと圧搾し12℃で24時間静置。</w:t>
      </w:r>
    </w:p>
    <w:p w14:paraId="331D98FF" w14:textId="65C937DB" w:rsidR="002D41C4" w:rsidRDefault="002D41C4" w:rsidP="002D41C4">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天然酵母でアルコール発酵、濾過・清澄せず。</w:t>
      </w:r>
    </w:p>
    <w:p w14:paraId="70CB94FC" w14:textId="77777777" w:rsidR="00451F31" w:rsidRDefault="00451F31" w:rsidP="00C83DCF">
      <w:pPr>
        <w:pStyle w:val="a3"/>
        <w:tabs>
          <w:tab w:val="clear" w:pos="4252"/>
          <w:tab w:val="clear" w:pos="8504"/>
        </w:tabs>
        <w:adjustRightInd w:val="0"/>
        <w:spacing w:line="240" w:lineRule="atLeast"/>
        <w:jc w:val="left"/>
        <w:rPr>
          <w:rFonts w:ascii="HGPｺﾞｼｯｸM" w:eastAsia="HGPｺﾞｼｯｸM" w:hAnsi="ＭＳ Ｐゴシック"/>
          <w:szCs w:val="21"/>
        </w:rPr>
      </w:pPr>
    </w:p>
    <w:p w14:paraId="4A43A07B" w14:textId="553410AA" w:rsidR="00451F31" w:rsidRDefault="00390DF7" w:rsidP="00C83DCF">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noProof/>
        </w:rPr>
        <w:drawing>
          <wp:inline distT="0" distB="0" distL="0" distR="0" wp14:anchorId="4970398D" wp14:editId="61FE3A8C">
            <wp:extent cx="1361963" cy="5229487"/>
            <wp:effectExtent l="0" t="0" r="0" b="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395" r="31178" b="4194"/>
                    <a:stretch/>
                  </pic:blipFill>
                  <pic:spPr bwMode="auto">
                    <a:xfrm rot="5400000">
                      <a:off x="0" y="0"/>
                      <a:ext cx="1362467" cy="5231422"/>
                    </a:xfrm>
                    <a:prstGeom prst="rect">
                      <a:avLst/>
                    </a:prstGeom>
                    <a:noFill/>
                    <a:ln>
                      <a:noFill/>
                    </a:ln>
                    <a:extLst>
                      <a:ext uri="{53640926-AAD7-44D8-BBD7-CCE9431645EC}">
                        <a14:shadowObscured xmlns:a14="http://schemas.microsoft.com/office/drawing/2010/main"/>
                      </a:ext>
                    </a:extLst>
                  </pic:spPr>
                </pic:pic>
              </a:graphicData>
            </a:graphic>
          </wp:inline>
        </w:drawing>
      </w:r>
    </w:p>
    <w:p w14:paraId="155E766C" w14:textId="51E0D56E" w:rsidR="00451F31" w:rsidRPr="000C5B22" w:rsidRDefault="00451F31" w:rsidP="00451F31">
      <w:pPr>
        <w:pStyle w:val="a3"/>
        <w:tabs>
          <w:tab w:val="clear" w:pos="4252"/>
          <w:tab w:val="clear" w:pos="8504"/>
        </w:tabs>
        <w:adjustRightInd w:val="0"/>
        <w:spacing w:line="240" w:lineRule="atLeast"/>
        <w:jc w:val="left"/>
        <w:rPr>
          <w:rFonts w:ascii="HGPｺﾞｼｯｸM" w:eastAsia="HGPｺﾞｼｯｸM" w:hAnsi="ＭＳ Ｐゴシック"/>
          <w:szCs w:val="21"/>
        </w:rPr>
      </w:pPr>
      <w:r w:rsidRPr="00C47A07">
        <w:rPr>
          <w:rFonts w:ascii="Arial Black" w:eastAsia="HGPｺﾞｼｯｸM" w:hAnsi="Arial Black"/>
          <w:sz w:val="28"/>
          <w:szCs w:val="28"/>
          <w:lang w:val="fr-FR"/>
        </w:rPr>
        <w:t>202</w:t>
      </w:r>
      <w:r w:rsidR="002D41C4" w:rsidRPr="00C47A07">
        <w:rPr>
          <w:rFonts w:ascii="Arial Black" w:eastAsia="HGPｺﾞｼｯｸM" w:hAnsi="Arial Black" w:hint="eastAsia"/>
          <w:sz w:val="28"/>
          <w:szCs w:val="28"/>
          <w:lang w:val="fr-FR"/>
        </w:rPr>
        <w:t>1</w:t>
      </w:r>
      <w:r w:rsidRPr="00C47A07">
        <w:rPr>
          <w:rFonts w:ascii="Arial Black" w:eastAsia="HGPｺﾞｼｯｸM" w:hAnsi="Arial Black"/>
          <w:sz w:val="28"/>
          <w:szCs w:val="28"/>
          <w:lang w:val="fr-FR"/>
        </w:rPr>
        <w:t xml:space="preserve"> </w:t>
      </w:r>
      <w:r w:rsidR="002D41C4" w:rsidRPr="00C47A07">
        <w:rPr>
          <w:rFonts w:ascii="Arial Black" w:eastAsia="HGPｺﾞｼｯｸM" w:hAnsi="Arial Black" w:hint="eastAsia"/>
          <w:sz w:val="28"/>
          <w:szCs w:val="28"/>
          <w:lang w:val="fr-FR"/>
        </w:rPr>
        <w:t>Qui est Yin, qui est Yang</w:t>
      </w:r>
      <w:r w:rsidR="002D41C4" w:rsidRPr="00C47A07">
        <w:rPr>
          <w:rFonts w:ascii="Arial Black" w:eastAsia="HGPｺﾞｼｯｸM" w:hAnsi="Arial Black"/>
          <w:sz w:val="28"/>
          <w:szCs w:val="28"/>
          <w:lang w:val="fr-FR"/>
        </w:rPr>
        <w:t xml:space="preserve"> ?</w:t>
      </w:r>
      <w:r w:rsidR="002D41C4">
        <w:rPr>
          <w:rFonts w:ascii="Arial Black" w:eastAsia="HGPｺﾞｼｯｸM" w:hAnsi="Arial Black" w:hint="eastAsia"/>
          <w:sz w:val="28"/>
          <w:szCs w:val="28"/>
        </w:rPr>
        <w:t xml:space="preserve">　</w:t>
      </w:r>
      <w:r w:rsidR="002D41C4">
        <w:rPr>
          <w:rFonts w:ascii="Arial Black" w:eastAsia="HGPｺﾞｼｯｸM" w:hAnsi="Arial Black" w:hint="eastAsia"/>
          <w:sz w:val="28"/>
          <w:szCs w:val="28"/>
        </w:rPr>
        <w:t>Vin de France</w:t>
      </w:r>
    </w:p>
    <w:p w14:paraId="63F1BE3C" w14:textId="0BACF59E" w:rsidR="00451F31" w:rsidRPr="004A0730" w:rsidRDefault="002D41C4" w:rsidP="00451F31">
      <w:pPr>
        <w:pStyle w:val="a3"/>
        <w:tabs>
          <w:tab w:val="clear" w:pos="4252"/>
          <w:tab w:val="clear" w:pos="8504"/>
        </w:tabs>
        <w:adjustRightInd w:val="0"/>
        <w:spacing w:line="240" w:lineRule="atLeas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キ・エ・イン、キ・エ・ヤン？</w:t>
      </w:r>
      <w:r w:rsidR="00451F31" w:rsidRPr="004A0730">
        <w:rPr>
          <w:rFonts w:ascii="HGP創英角ｺﾞｼｯｸUB" w:eastAsia="HGP創英角ｺﾞｼｯｸUB" w:hAnsi="HGP創英角ｺﾞｼｯｸUB" w:hint="eastAsia"/>
          <w:sz w:val="28"/>
          <w:szCs w:val="28"/>
        </w:rPr>
        <w:t xml:space="preserve">　</w:t>
      </w:r>
      <w:r>
        <w:rPr>
          <w:rFonts w:ascii="HGP創英角ｺﾞｼｯｸUB" w:eastAsia="HGP創英角ｺﾞｼｯｸUB" w:hAnsi="HGP創英角ｺﾞｼｯｸUB" w:hint="eastAsia"/>
          <w:sz w:val="28"/>
          <w:szCs w:val="28"/>
        </w:rPr>
        <w:t>ヴァン・ド・フランス</w:t>
      </w:r>
      <w:r w:rsidR="005F627B">
        <w:rPr>
          <w:rFonts w:ascii="HGP創英角ｺﾞｼｯｸUB" w:eastAsia="HGP創英角ｺﾞｼｯｸUB" w:hAnsi="HGP創英角ｺﾞｼｯｸUB" w:hint="eastAsia"/>
          <w:sz w:val="28"/>
          <w:szCs w:val="28"/>
        </w:rPr>
        <w:t xml:space="preserve">　</w:t>
      </w:r>
      <w:r w:rsidR="005F627B" w:rsidRPr="005F627B">
        <w:rPr>
          <w:rFonts w:ascii="HG丸ｺﾞｼｯｸM-PRO" w:eastAsia="HG丸ｺﾞｼｯｸM-PRO" w:hAnsi="HG丸ｺﾞｼｯｸM-PRO" w:hint="eastAsia"/>
          <w:b/>
          <w:bCs/>
          <w:color w:val="00B050"/>
          <w:sz w:val="22"/>
          <w:szCs w:val="22"/>
        </w:rPr>
        <w:t>参考上代￥3,</w:t>
      </w:r>
      <w:r w:rsidR="00390DF7">
        <w:rPr>
          <w:rFonts w:ascii="HG丸ｺﾞｼｯｸM-PRO" w:eastAsia="HG丸ｺﾞｼｯｸM-PRO" w:hAnsi="HG丸ｺﾞｼｯｸM-PRO" w:hint="eastAsia"/>
          <w:b/>
          <w:bCs/>
          <w:color w:val="00B050"/>
          <w:sz w:val="22"/>
          <w:szCs w:val="22"/>
        </w:rPr>
        <w:t>0</w:t>
      </w:r>
      <w:r w:rsidR="005F627B">
        <w:rPr>
          <w:rFonts w:ascii="HG丸ｺﾞｼｯｸM-PRO" w:eastAsia="HG丸ｺﾞｼｯｸM-PRO" w:hAnsi="HG丸ｺﾞｼｯｸM-PRO" w:hint="eastAsia"/>
          <w:b/>
          <w:bCs/>
          <w:color w:val="00B050"/>
          <w:sz w:val="22"/>
          <w:szCs w:val="22"/>
        </w:rPr>
        <w:t>00</w:t>
      </w:r>
    </w:p>
    <w:p w14:paraId="4C1BFC0E" w14:textId="45034265" w:rsidR="00451F31" w:rsidRDefault="00451F31" w:rsidP="00451F31">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葡萄：</w:t>
      </w:r>
      <w:r w:rsidR="002D41C4">
        <w:rPr>
          <w:rFonts w:ascii="HGPｺﾞｼｯｸM" w:eastAsia="HGPｺﾞｼｯｸM" w:hAnsi="ＭＳ Ｐゴシック" w:hint="eastAsia"/>
          <w:szCs w:val="21"/>
        </w:rPr>
        <w:t>カベルネ・フラン60</w:t>
      </w:r>
      <w:r>
        <w:rPr>
          <w:rFonts w:ascii="HGPｺﾞｼｯｸM" w:eastAsia="HGPｺﾞｼｯｸM" w:hAnsi="ＭＳ Ｐゴシック" w:hint="eastAsia"/>
          <w:szCs w:val="21"/>
        </w:rPr>
        <w:t>％、</w:t>
      </w:r>
      <w:r w:rsidR="002D41C4">
        <w:rPr>
          <w:rFonts w:ascii="HGPｺﾞｼｯｸM" w:eastAsia="HGPｺﾞｼｯｸM" w:hAnsi="ＭＳ Ｐゴシック" w:hint="eastAsia"/>
          <w:szCs w:val="21"/>
        </w:rPr>
        <w:t>ソーヴィニヨン</w:t>
      </w:r>
      <w:r w:rsidR="00961BF1">
        <w:rPr>
          <w:rFonts w:ascii="HGPｺﾞｼｯｸM" w:eastAsia="HGPｺﾞｼｯｸM" w:hAnsi="ＭＳ Ｐゴシック" w:hint="eastAsia"/>
          <w:szCs w:val="21"/>
        </w:rPr>
        <w:t>・ブラン</w:t>
      </w:r>
      <w:r w:rsidR="002D41C4">
        <w:rPr>
          <w:rFonts w:ascii="HGPｺﾞｼｯｸM" w:eastAsia="HGPｺﾞｼｯｸM" w:hAnsi="ＭＳ Ｐゴシック" w:hint="eastAsia"/>
          <w:szCs w:val="21"/>
        </w:rPr>
        <w:t>4</w:t>
      </w:r>
      <w:r w:rsidR="00EF5230">
        <w:rPr>
          <w:rFonts w:ascii="HGPｺﾞｼｯｸM" w:eastAsia="HGPｺﾞｼｯｸM" w:hAnsi="ＭＳ Ｐゴシック" w:hint="eastAsia"/>
          <w:szCs w:val="21"/>
        </w:rPr>
        <w:t>0</w:t>
      </w:r>
      <w:r>
        <w:rPr>
          <w:rFonts w:ascii="HGPｺﾞｼｯｸM" w:eastAsia="HGPｺﾞｼｯｸM" w:hAnsi="ＭＳ Ｐゴシック" w:hint="eastAsia"/>
          <w:szCs w:val="21"/>
        </w:rPr>
        <w:t>％　　畑・土壌：</w:t>
      </w:r>
      <w:r w:rsidR="006B46BD">
        <w:rPr>
          <w:rFonts w:ascii="HGPｺﾞｼｯｸM" w:eastAsia="HGPｺﾞｼｯｸM" w:hAnsi="ＭＳ Ｐゴシック" w:hint="eastAsia"/>
          <w:szCs w:val="21"/>
        </w:rPr>
        <w:t>石灰質粘土</w:t>
      </w:r>
    </w:p>
    <w:p w14:paraId="03707A7E" w14:textId="6D359D01" w:rsidR="005F627B" w:rsidRDefault="00451F31" w:rsidP="00961BF1">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醸造・熟成</w:t>
      </w:r>
      <w:r w:rsidR="00961BF1">
        <w:rPr>
          <w:rFonts w:ascii="HGPｺﾞｼｯｸM" w:eastAsia="HGPｺﾞｼｯｸM" w:hAnsi="ＭＳ Ｐゴシック" w:hint="eastAsia"/>
          <w:szCs w:val="21"/>
        </w:rPr>
        <w:t>:2021年9月23日、最後のソーヴィニヨンの収穫と成熟を待ったカベルネ・フランの収穫が重なりました。</w:t>
      </w:r>
    </w:p>
    <w:p w14:paraId="599A1EE7" w14:textId="1BA6C61B" w:rsidR="00961BF1" w:rsidRDefault="00961BF1" w:rsidP="00961BF1">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白ブドウと黒ブドウの収穫日が重なることはボルドーでは一般的ではありません。</w:t>
      </w:r>
    </w:p>
    <w:p w14:paraId="11223420" w14:textId="77777777" w:rsidR="00961BF1" w:rsidRDefault="00961BF1" w:rsidP="00961BF1">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葡萄は同じタンクで発酵、熟成させます。驚くほどフレッシュで果実味があります。</w:t>
      </w:r>
    </w:p>
    <w:p w14:paraId="240B5A6D" w14:textId="34CA9605" w:rsidR="00B12A46" w:rsidRDefault="00961BF1" w:rsidP="00C83DCF">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骨格のある余韻はボルドー起源に由来します。</w:t>
      </w:r>
    </w:p>
    <w:p w14:paraId="731E0876" w14:textId="43A74B6C" w:rsidR="00035287" w:rsidRPr="00A7236F" w:rsidRDefault="00035287" w:rsidP="00C83DCF">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noProof/>
        </w:rPr>
        <w:drawing>
          <wp:inline distT="0" distB="0" distL="0" distR="0" wp14:anchorId="231EDD97" wp14:editId="42947FA5">
            <wp:extent cx="6188710" cy="3381375"/>
            <wp:effectExtent l="19050" t="19050" r="21590" b="28575"/>
            <wp:docPr id="207948202" name="図 1" descr="写真の説明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写真の説明はありません。"/>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188710" cy="338137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sectPr w:rsidR="00035287" w:rsidRPr="00A7236F" w:rsidSect="006406C1">
      <w:headerReference w:type="default" r:id="rId14"/>
      <w:footerReference w:type="default" r:id="rId15"/>
      <w:pgSz w:w="11906" w:h="16838" w:code="9"/>
      <w:pgMar w:top="1440" w:right="1080" w:bottom="1440" w:left="1080" w:header="851" w:footer="1134"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2D42C9" w14:textId="77777777" w:rsidR="00816C4E" w:rsidRDefault="00816C4E">
      <w:r>
        <w:separator/>
      </w:r>
    </w:p>
  </w:endnote>
  <w:endnote w:type="continuationSeparator" w:id="0">
    <w:p w14:paraId="51B52372" w14:textId="77777777" w:rsidR="00816C4E" w:rsidRDefault="00816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CA74B" w14:textId="77777777" w:rsidR="009E68C4" w:rsidRDefault="00651F96">
    <w:pPr>
      <w:pStyle w:val="a4"/>
    </w:pPr>
    <w:r>
      <w:rPr>
        <w:noProof/>
        <w:sz w:val="20"/>
      </w:rPr>
      <w:drawing>
        <wp:anchor distT="0" distB="0" distL="114300" distR="114300" simplePos="0" relativeHeight="251657728" behindDoc="0" locked="0" layoutInCell="0" allowOverlap="1" wp14:anchorId="738BFF96" wp14:editId="5CD90245">
          <wp:simplePos x="0" y="0"/>
          <wp:positionH relativeFrom="column">
            <wp:posOffset>2083435</wp:posOffset>
          </wp:positionH>
          <wp:positionV relativeFrom="paragraph">
            <wp:posOffset>34290</wp:posOffset>
          </wp:positionV>
          <wp:extent cx="2130425" cy="561975"/>
          <wp:effectExtent l="0" t="0" r="3175" b="9525"/>
          <wp:wrapNone/>
          <wp:docPr id="2" name="図 1" descr="1横カラ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横カラー"/>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561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25FB60" w14:textId="77777777" w:rsidR="00816C4E" w:rsidRDefault="00816C4E">
      <w:r>
        <w:separator/>
      </w:r>
    </w:p>
  </w:footnote>
  <w:footnote w:type="continuationSeparator" w:id="0">
    <w:p w14:paraId="18AEF8D5" w14:textId="77777777" w:rsidR="00816C4E" w:rsidRDefault="00816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8EEDF" w14:textId="77777777" w:rsidR="009E68C4" w:rsidRDefault="009E68C4">
    <w:pPr>
      <w:pStyle w:val="a3"/>
      <w:jc w:val="right"/>
    </w:pPr>
    <w:r>
      <w:rPr>
        <w:rFonts w:hint="eastAsia"/>
      </w:rPr>
      <w:t>株式会社オルヴォー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E6138"/>
    <w:multiLevelType w:val="hybridMultilevel"/>
    <w:tmpl w:val="E44CC146"/>
    <w:lvl w:ilvl="0" w:tplc="78F483D4">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C79481C"/>
    <w:multiLevelType w:val="hybridMultilevel"/>
    <w:tmpl w:val="F6C6BC56"/>
    <w:lvl w:ilvl="0" w:tplc="0BDC57B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81F3A93"/>
    <w:multiLevelType w:val="hybridMultilevel"/>
    <w:tmpl w:val="49220C5A"/>
    <w:lvl w:ilvl="0" w:tplc="44584E2C">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980385612">
    <w:abstractNumId w:val="2"/>
  </w:num>
  <w:num w:numId="2" w16cid:durableId="1187209324">
    <w:abstractNumId w:val="0"/>
  </w:num>
  <w:num w:numId="3" w16cid:durableId="14987679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compressPunctuation"/>
  <w:hdrShapeDefaults>
    <o:shapedefaults v:ext="edit" spidmax="460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D9E"/>
    <w:rsid w:val="00005F9E"/>
    <w:rsid w:val="00012E00"/>
    <w:rsid w:val="00017529"/>
    <w:rsid w:val="00023A10"/>
    <w:rsid w:val="000304AC"/>
    <w:rsid w:val="00035287"/>
    <w:rsid w:val="00054AF2"/>
    <w:rsid w:val="00063A13"/>
    <w:rsid w:val="00071A50"/>
    <w:rsid w:val="000725F5"/>
    <w:rsid w:val="00076CB0"/>
    <w:rsid w:val="000822D3"/>
    <w:rsid w:val="000840DC"/>
    <w:rsid w:val="0009132B"/>
    <w:rsid w:val="00097204"/>
    <w:rsid w:val="000A03DC"/>
    <w:rsid w:val="000A25EF"/>
    <w:rsid w:val="000B54A5"/>
    <w:rsid w:val="000C0C97"/>
    <w:rsid w:val="000C5B22"/>
    <w:rsid w:val="000D35DC"/>
    <w:rsid w:val="000E57EF"/>
    <w:rsid w:val="000F3878"/>
    <w:rsid w:val="001039AC"/>
    <w:rsid w:val="00107C67"/>
    <w:rsid w:val="00114C66"/>
    <w:rsid w:val="00124A08"/>
    <w:rsid w:val="00134A31"/>
    <w:rsid w:val="00140C22"/>
    <w:rsid w:val="0014126B"/>
    <w:rsid w:val="001418B2"/>
    <w:rsid w:val="00152E6F"/>
    <w:rsid w:val="0015788F"/>
    <w:rsid w:val="00161C87"/>
    <w:rsid w:val="00164713"/>
    <w:rsid w:val="00165A56"/>
    <w:rsid w:val="00172988"/>
    <w:rsid w:val="001974EB"/>
    <w:rsid w:val="001A1243"/>
    <w:rsid w:val="001C177D"/>
    <w:rsid w:val="001D37B7"/>
    <w:rsid w:val="001F66E1"/>
    <w:rsid w:val="00203BD9"/>
    <w:rsid w:val="00203D3B"/>
    <w:rsid w:val="00206484"/>
    <w:rsid w:val="002177DB"/>
    <w:rsid w:val="00221249"/>
    <w:rsid w:val="002307FF"/>
    <w:rsid w:val="002317B5"/>
    <w:rsid w:val="002414B8"/>
    <w:rsid w:val="002556FA"/>
    <w:rsid w:val="00262E71"/>
    <w:rsid w:val="00286EB3"/>
    <w:rsid w:val="00290766"/>
    <w:rsid w:val="00291497"/>
    <w:rsid w:val="002A0165"/>
    <w:rsid w:val="002A67A4"/>
    <w:rsid w:val="002B68F0"/>
    <w:rsid w:val="002C5F72"/>
    <w:rsid w:val="002D41C4"/>
    <w:rsid w:val="002F4F8B"/>
    <w:rsid w:val="00300132"/>
    <w:rsid w:val="00304BBC"/>
    <w:rsid w:val="003113E1"/>
    <w:rsid w:val="003205F9"/>
    <w:rsid w:val="00327FB8"/>
    <w:rsid w:val="00344402"/>
    <w:rsid w:val="003450C0"/>
    <w:rsid w:val="00355042"/>
    <w:rsid w:val="0036138E"/>
    <w:rsid w:val="00372C36"/>
    <w:rsid w:val="00384661"/>
    <w:rsid w:val="00390DF7"/>
    <w:rsid w:val="0039238C"/>
    <w:rsid w:val="00396530"/>
    <w:rsid w:val="003A491C"/>
    <w:rsid w:val="003B5754"/>
    <w:rsid w:val="003B670E"/>
    <w:rsid w:val="003C724E"/>
    <w:rsid w:val="003D365F"/>
    <w:rsid w:val="003D632A"/>
    <w:rsid w:val="003D78A6"/>
    <w:rsid w:val="003D7B13"/>
    <w:rsid w:val="003E04A0"/>
    <w:rsid w:val="003E2D6B"/>
    <w:rsid w:val="00417585"/>
    <w:rsid w:val="004225E7"/>
    <w:rsid w:val="00423523"/>
    <w:rsid w:val="00444D2B"/>
    <w:rsid w:val="0044567B"/>
    <w:rsid w:val="00451F31"/>
    <w:rsid w:val="00483E69"/>
    <w:rsid w:val="004911D7"/>
    <w:rsid w:val="004A0730"/>
    <w:rsid w:val="004B62EA"/>
    <w:rsid w:val="004B7D33"/>
    <w:rsid w:val="004C3871"/>
    <w:rsid w:val="004E384B"/>
    <w:rsid w:val="004E5189"/>
    <w:rsid w:val="00521026"/>
    <w:rsid w:val="0052276D"/>
    <w:rsid w:val="0053082A"/>
    <w:rsid w:val="00533390"/>
    <w:rsid w:val="00533549"/>
    <w:rsid w:val="005405D0"/>
    <w:rsid w:val="005503B5"/>
    <w:rsid w:val="005643D4"/>
    <w:rsid w:val="005A1B99"/>
    <w:rsid w:val="005B180B"/>
    <w:rsid w:val="005B2C07"/>
    <w:rsid w:val="005B78B7"/>
    <w:rsid w:val="005C0645"/>
    <w:rsid w:val="005C143C"/>
    <w:rsid w:val="005C779D"/>
    <w:rsid w:val="005C7DED"/>
    <w:rsid w:val="005D6D47"/>
    <w:rsid w:val="005D7C04"/>
    <w:rsid w:val="005E4F61"/>
    <w:rsid w:val="005E6706"/>
    <w:rsid w:val="005F627B"/>
    <w:rsid w:val="00604D18"/>
    <w:rsid w:val="00607BB6"/>
    <w:rsid w:val="00611879"/>
    <w:rsid w:val="00613B5A"/>
    <w:rsid w:val="0061470B"/>
    <w:rsid w:val="00621CE0"/>
    <w:rsid w:val="00623B1F"/>
    <w:rsid w:val="006270E7"/>
    <w:rsid w:val="00637EB9"/>
    <w:rsid w:val="006406C1"/>
    <w:rsid w:val="00650F2C"/>
    <w:rsid w:val="00651F96"/>
    <w:rsid w:val="006544DC"/>
    <w:rsid w:val="0065484C"/>
    <w:rsid w:val="006559A2"/>
    <w:rsid w:val="0065620D"/>
    <w:rsid w:val="00675A17"/>
    <w:rsid w:val="006930A0"/>
    <w:rsid w:val="00693C25"/>
    <w:rsid w:val="006A32C3"/>
    <w:rsid w:val="006B46BD"/>
    <w:rsid w:val="006C1556"/>
    <w:rsid w:val="006D08A6"/>
    <w:rsid w:val="006D316C"/>
    <w:rsid w:val="006D3774"/>
    <w:rsid w:val="006D4B5A"/>
    <w:rsid w:val="006E48B3"/>
    <w:rsid w:val="006E7240"/>
    <w:rsid w:val="006E7A86"/>
    <w:rsid w:val="006F235F"/>
    <w:rsid w:val="006F2CDF"/>
    <w:rsid w:val="00701CFD"/>
    <w:rsid w:val="00716215"/>
    <w:rsid w:val="007163E2"/>
    <w:rsid w:val="0072505D"/>
    <w:rsid w:val="00733514"/>
    <w:rsid w:val="00742944"/>
    <w:rsid w:val="00744AB1"/>
    <w:rsid w:val="00755852"/>
    <w:rsid w:val="0076257E"/>
    <w:rsid w:val="0076473A"/>
    <w:rsid w:val="007724F8"/>
    <w:rsid w:val="007734A6"/>
    <w:rsid w:val="00792A20"/>
    <w:rsid w:val="00797242"/>
    <w:rsid w:val="007A5945"/>
    <w:rsid w:val="007B02CE"/>
    <w:rsid w:val="007B34FB"/>
    <w:rsid w:val="007B7812"/>
    <w:rsid w:val="007D0B2C"/>
    <w:rsid w:val="007D605D"/>
    <w:rsid w:val="007E77E9"/>
    <w:rsid w:val="007F0224"/>
    <w:rsid w:val="007F4ED0"/>
    <w:rsid w:val="00807BEA"/>
    <w:rsid w:val="00816C4E"/>
    <w:rsid w:val="0082460C"/>
    <w:rsid w:val="00824E61"/>
    <w:rsid w:val="00827199"/>
    <w:rsid w:val="0082798C"/>
    <w:rsid w:val="00834767"/>
    <w:rsid w:val="00853121"/>
    <w:rsid w:val="00857166"/>
    <w:rsid w:val="008671DF"/>
    <w:rsid w:val="00873ACB"/>
    <w:rsid w:val="00892134"/>
    <w:rsid w:val="008977B4"/>
    <w:rsid w:val="00897803"/>
    <w:rsid w:val="008A10F5"/>
    <w:rsid w:val="008A48F4"/>
    <w:rsid w:val="008A5F94"/>
    <w:rsid w:val="008B5E3B"/>
    <w:rsid w:val="008C73A4"/>
    <w:rsid w:val="008D096E"/>
    <w:rsid w:val="008E427F"/>
    <w:rsid w:val="008E75BA"/>
    <w:rsid w:val="00912028"/>
    <w:rsid w:val="009173A6"/>
    <w:rsid w:val="00923A7E"/>
    <w:rsid w:val="009248EE"/>
    <w:rsid w:val="009262CA"/>
    <w:rsid w:val="00930825"/>
    <w:rsid w:val="00934951"/>
    <w:rsid w:val="00945673"/>
    <w:rsid w:val="00952F95"/>
    <w:rsid w:val="00961888"/>
    <w:rsid w:val="00961BF1"/>
    <w:rsid w:val="00962D9E"/>
    <w:rsid w:val="0098060E"/>
    <w:rsid w:val="009807EF"/>
    <w:rsid w:val="00982AD5"/>
    <w:rsid w:val="00991376"/>
    <w:rsid w:val="00997C74"/>
    <w:rsid w:val="009A2558"/>
    <w:rsid w:val="009B406C"/>
    <w:rsid w:val="009D0E1C"/>
    <w:rsid w:val="009D0EAE"/>
    <w:rsid w:val="009E2FFA"/>
    <w:rsid w:val="009E4E88"/>
    <w:rsid w:val="009E60C7"/>
    <w:rsid w:val="009E68C4"/>
    <w:rsid w:val="00A10508"/>
    <w:rsid w:val="00A11AB3"/>
    <w:rsid w:val="00A13301"/>
    <w:rsid w:val="00A356F5"/>
    <w:rsid w:val="00A4710B"/>
    <w:rsid w:val="00A5503F"/>
    <w:rsid w:val="00A62B9D"/>
    <w:rsid w:val="00A7236F"/>
    <w:rsid w:val="00A7258F"/>
    <w:rsid w:val="00A86DF8"/>
    <w:rsid w:val="00A90B33"/>
    <w:rsid w:val="00A93C96"/>
    <w:rsid w:val="00AA3BE7"/>
    <w:rsid w:val="00AC1192"/>
    <w:rsid w:val="00AC24DE"/>
    <w:rsid w:val="00AC62DD"/>
    <w:rsid w:val="00AD64B4"/>
    <w:rsid w:val="00AE093B"/>
    <w:rsid w:val="00AE7116"/>
    <w:rsid w:val="00AF215C"/>
    <w:rsid w:val="00B07785"/>
    <w:rsid w:val="00B12A46"/>
    <w:rsid w:val="00B144A0"/>
    <w:rsid w:val="00B1594D"/>
    <w:rsid w:val="00B22DC0"/>
    <w:rsid w:val="00B2512E"/>
    <w:rsid w:val="00B25B84"/>
    <w:rsid w:val="00B30F23"/>
    <w:rsid w:val="00B31FA8"/>
    <w:rsid w:val="00B322FE"/>
    <w:rsid w:val="00B4031D"/>
    <w:rsid w:val="00B56236"/>
    <w:rsid w:val="00B6390A"/>
    <w:rsid w:val="00B64524"/>
    <w:rsid w:val="00B83C13"/>
    <w:rsid w:val="00B85650"/>
    <w:rsid w:val="00B9163C"/>
    <w:rsid w:val="00BC4064"/>
    <w:rsid w:val="00BD3D80"/>
    <w:rsid w:val="00BE098B"/>
    <w:rsid w:val="00BE333F"/>
    <w:rsid w:val="00BF1509"/>
    <w:rsid w:val="00BF7E34"/>
    <w:rsid w:val="00C00C89"/>
    <w:rsid w:val="00C22720"/>
    <w:rsid w:val="00C3749D"/>
    <w:rsid w:val="00C47A07"/>
    <w:rsid w:val="00C70D1F"/>
    <w:rsid w:val="00C726BC"/>
    <w:rsid w:val="00C730F8"/>
    <w:rsid w:val="00C761BB"/>
    <w:rsid w:val="00C80B71"/>
    <w:rsid w:val="00C83DCF"/>
    <w:rsid w:val="00C85B14"/>
    <w:rsid w:val="00CB3235"/>
    <w:rsid w:val="00CB4CF3"/>
    <w:rsid w:val="00CE7E96"/>
    <w:rsid w:val="00CF17F7"/>
    <w:rsid w:val="00CF521E"/>
    <w:rsid w:val="00D04992"/>
    <w:rsid w:val="00D0631E"/>
    <w:rsid w:val="00D1584C"/>
    <w:rsid w:val="00D650F6"/>
    <w:rsid w:val="00D656DB"/>
    <w:rsid w:val="00D66E95"/>
    <w:rsid w:val="00D72445"/>
    <w:rsid w:val="00D73F19"/>
    <w:rsid w:val="00D75697"/>
    <w:rsid w:val="00D7678D"/>
    <w:rsid w:val="00D8135E"/>
    <w:rsid w:val="00D9065A"/>
    <w:rsid w:val="00DD6F26"/>
    <w:rsid w:val="00DF3851"/>
    <w:rsid w:val="00E07FA4"/>
    <w:rsid w:val="00E13997"/>
    <w:rsid w:val="00E17133"/>
    <w:rsid w:val="00E21A4A"/>
    <w:rsid w:val="00E21F6A"/>
    <w:rsid w:val="00E3726A"/>
    <w:rsid w:val="00E52675"/>
    <w:rsid w:val="00E62A88"/>
    <w:rsid w:val="00E75E54"/>
    <w:rsid w:val="00E86A7D"/>
    <w:rsid w:val="00E92805"/>
    <w:rsid w:val="00EA1C16"/>
    <w:rsid w:val="00EA2684"/>
    <w:rsid w:val="00EB378D"/>
    <w:rsid w:val="00EC4287"/>
    <w:rsid w:val="00ED5F97"/>
    <w:rsid w:val="00EF5230"/>
    <w:rsid w:val="00F025B5"/>
    <w:rsid w:val="00F07CD6"/>
    <w:rsid w:val="00F17D09"/>
    <w:rsid w:val="00F20DFA"/>
    <w:rsid w:val="00F306DC"/>
    <w:rsid w:val="00F465AA"/>
    <w:rsid w:val="00F55990"/>
    <w:rsid w:val="00F61415"/>
    <w:rsid w:val="00F774CC"/>
    <w:rsid w:val="00F86BED"/>
    <w:rsid w:val="00FA370D"/>
    <w:rsid w:val="00FB640A"/>
    <w:rsid w:val="00FD72E8"/>
    <w:rsid w:val="00FF01EA"/>
    <w:rsid w:val="00FF1F2C"/>
    <w:rsid w:val="00FF2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v:textbox inset="5.85pt,.7pt,5.85pt,.7pt"/>
    </o:shapedefaults>
    <o:shapelayout v:ext="edit">
      <o:idmap v:ext="edit" data="1"/>
    </o:shapelayout>
  </w:shapeDefaults>
  <w:decimalSymbol w:val="."/>
  <w:listSeparator w:val=","/>
  <w14:docId w14:val="005EC386"/>
  <w15:chartTrackingRefBased/>
  <w15:docId w15:val="{9313F40B-CD38-4524-900F-EBF7E0A6E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1">
    <w:name w:val="heading 1"/>
    <w:basedOn w:val="a"/>
    <w:next w:val="a"/>
    <w:qFormat/>
    <w:pPr>
      <w:keepNext/>
      <w:outlineLvl w:val="0"/>
    </w:pPr>
    <w:rPr>
      <w:sz w:val="40"/>
      <w:u w:val="thic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pBdr>
      <w:spacing w:before="100" w:beforeAutospacing="1" w:after="100" w:afterAutospacing="1"/>
      <w:jc w:val="left"/>
    </w:pPr>
    <w:rPr>
      <w:rFonts w:hint="eastAsia"/>
      <w:kern w:val="0"/>
      <w:szCs w:val="21"/>
    </w:rPr>
  </w:style>
  <w:style w:type="paragraph" w:customStyle="1" w:styleId="xl25">
    <w:name w:val="xl25"/>
    <w:basedOn w:val="a"/>
    <w:pPr>
      <w:widowControl/>
      <w:spacing w:before="100" w:beforeAutospacing="1" w:after="100" w:afterAutospacing="1"/>
      <w:jc w:val="left"/>
    </w:pPr>
    <w:rPr>
      <w:rFonts w:hint="eastAsia"/>
      <w:kern w:val="0"/>
      <w:szCs w:val="21"/>
    </w:rPr>
  </w:style>
  <w:style w:type="paragraph" w:customStyle="1" w:styleId="xl26">
    <w:name w:val="xl26"/>
    <w:basedOn w:val="a"/>
    <w:pPr>
      <w:widowControl/>
      <w:pBdr>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27">
    <w:name w:val="xl27"/>
    <w:basedOn w:val="a"/>
    <w:pPr>
      <w:widowControl/>
      <w:pBdr>
        <w:right w:val="single" w:sz="4" w:space="0" w:color="auto"/>
      </w:pBdr>
      <w:spacing w:before="100" w:beforeAutospacing="1" w:after="100" w:afterAutospacing="1"/>
      <w:jc w:val="left"/>
    </w:pPr>
    <w:rPr>
      <w:rFonts w:hint="eastAsia"/>
      <w:kern w:val="0"/>
      <w:szCs w:val="21"/>
    </w:r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 w:val="20"/>
      <w:szCs w:val="20"/>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2">
    <w:name w:val="xl32"/>
    <w:basedOn w:val="a"/>
    <w:pPr>
      <w:widowControl/>
      <w:pBdr>
        <w:top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3">
    <w:name w:val="xl33"/>
    <w:basedOn w:val="a"/>
    <w:pPr>
      <w:widowControl/>
      <w:pBdr>
        <w:bottom w:val="single" w:sz="4" w:space="0" w:color="auto"/>
        <w:right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4">
    <w:name w:val="xl34"/>
    <w:basedOn w:val="a"/>
    <w:pPr>
      <w:widowControl/>
      <w:spacing w:before="100" w:beforeAutospacing="1" w:after="100" w:afterAutospacing="1"/>
      <w:jc w:val="left"/>
    </w:pPr>
    <w:rPr>
      <w:rFonts w:ascii="ＭＳ 明朝" w:eastAsia="ＭＳ 明朝" w:hAnsi="ＭＳ 明朝"/>
      <w:kern w:val="0"/>
      <w:sz w:val="24"/>
    </w:rPr>
  </w:style>
  <w:style w:type="paragraph" w:customStyle="1" w:styleId="xl35">
    <w:name w:val="xl35"/>
    <w:basedOn w:val="a"/>
    <w:pPr>
      <w:widowControl/>
      <w:spacing w:before="100" w:beforeAutospacing="1" w:after="100" w:afterAutospacing="1"/>
      <w:jc w:val="left"/>
      <w:textAlignment w:val="top"/>
    </w:pPr>
    <w:rPr>
      <w:rFonts w:hint="eastAsia"/>
      <w:kern w:val="0"/>
      <w:szCs w:val="21"/>
    </w:rPr>
  </w:style>
  <w:style w:type="paragraph" w:customStyle="1" w:styleId="xl36">
    <w:name w:val="xl36"/>
    <w:basedOn w:val="a"/>
    <w:pPr>
      <w:widowControl/>
      <w:pBdr>
        <w:left w:val="single" w:sz="4" w:space="0" w:color="auto"/>
        <w:bottom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8">
    <w:name w:val="xl38"/>
    <w:basedOn w:val="a"/>
    <w:pPr>
      <w:widowControl/>
      <w:pBdr>
        <w:lef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0">
    <w:name w:val="xl40"/>
    <w:basedOn w:val="a"/>
    <w:pPr>
      <w:widowControl/>
      <w:pBdr>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1">
    <w:name w:val="xl41"/>
    <w:basedOn w:val="a"/>
    <w:pPr>
      <w:widowControl/>
      <w:pBdr>
        <w:lef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2">
    <w:name w:val="xl42"/>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3">
    <w:name w:val="xl43"/>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4">
    <w:name w:val="xl44"/>
    <w:basedOn w:val="a"/>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Cs w:val="21"/>
    </w:rPr>
  </w:style>
  <w:style w:type="paragraph" w:customStyle="1" w:styleId="xl45">
    <w:name w:val="xl45"/>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character" w:styleId="a5">
    <w:name w:val="Hyperlink"/>
    <w:uiPriority w:val="99"/>
    <w:unhideWhenUsed/>
    <w:rsid w:val="00BE098B"/>
    <w:rPr>
      <w:rFonts w:ascii="Times New Roman" w:hAnsi="Times New Roman" w:cs="Times New Roman" w:hint="default"/>
      <w:b/>
      <w:bCs/>
      <w:color w:val="872027"/>
      <w:sz w:val="20"/>
      <w:szCs w:val="20"/>
      <w:u w:val="single"/>
    </w:rPr>
  </w:style>
  <w:style w:type="paragraph" w:styleId="a6">
    <w:name w:val="Balloon Text"/>
    <w:basedOn w:val="a"/>
    <w:link w:val="a7"/>
    <w:rsid w:val="006E48B3"/>
    <w:rPr>
      <w:rFonts w:asciiTheme="majorHAnsi" w:eastAsiaTheme="majorEastAsia" w:hAnsiTheme="majorHAnsi" w:cstheme="majorBidi"/>
      <w:sz w:val="18"/>
      <w:szCs w:val="18"/>
    </w:rPr>
  </w:style>
  <w:style w:type="character" w:customStyle="1" w:styleId="a7">
    <w:name w:val="吹き出し (文字)"/>
    <w:basedOn w:val="a0"/>
    <w:link w:val="a6"/>
    <w:rsid w:val="006E48B3"/>
    <w:rPr>
      <w:rFonts w:asciiTheme="majorHAnsi" w:eastAsiaTheme="majorEastAsia" w:hAnsiTheme="majorHAnsi" w:cstheme="majorBidi"/>
      <w:kern w:val="2"/>
      <w:sz w:val="18"/>
      <w:szCs w:val="18"/>
    </w:rPr>
  </w:style>
  <w:style w:type="character" w:customStyle="1" w:styleId="tlid-translation">
    <w:name w:val="tlid-translation"/>
    <w:basedOn w:val="a0"/>
    <w:rsid w:val="00344402"/>
  </w:style>
  <w:style w:type="paragraph" w:styleId="a8">
    <w:name w:val="Plain Text"/>
    <w:basedOn w:val="a"/>
    <w:link w:val="a9"/>
    <w:uiPriority w:val="99"/>
    <w:unhideWhenUsed/>
    <w:rsid w:val="007E77E9"/>
    <w:pPr>
      <w:jc w:val="left"/>
    </w:pPr>
    <w:rPr>
      <w:rFonts w:ascii="Yu Gothic" w:eastAsia="Yu Gothic" w:hAnsi="Courier New" w:cs="Courier New"/>
      <w:sz w:val="22"/>
      <w:szCs w:val="22"/>
    </w:rPr>
  </w:style>
  <w:style w:type="character" w:customStyle="1" w:styleId="a9">
    <w:name w:val="書式なし (文字)"/>
    <w:basedOn w:val="a0"/>
    <w:link w:val="a8"/>
    <w:uiPriority w:val="99"/>
    <w:rsid w:val="007E77E9"/>
    <w:rPr>
      <w:rFonts w:ascii="Yu Gothic" w:eastAsia="Yu Gothic"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049242">
      <w:bodyDiv w:val="1"/>
      <w:marLeft w:val="0"/>
      <w:marRight w:val="0"/>
      <w:marTop w:val="0"/>
      <w:marBottom w:val="0"/>
      <w:divBdr>
        <w:top w:val="none" w:sz="0" w:space="0" w:color="auto"/>
        <w:left w:val="none" w:sz="0" w:space="0" w:color="auto"/>
        <w:bottom w:val="none" w:sz="0" w:space="0" w:color="auto"/>
        <w:right w:val="none" w:sz="0" w:space="0" w:color="auto"/>
      </w:divBdr>
    </w:div>
    <w:div w:id="220794506">
      <w:bodyDiv w:val="1"/>
      <w:marLeft w:val="0"/>
      <w:marRight w:val="0"/>
      <w:marTop w:val="0"/>
      <w:marBottom w:val="0"/>
      <w:divBdr>
        <w:top w:val="none" w:sz="0" w:space="0" w:color="auto"/>
        <w:left w:val="none" w:sz="0" w:space="0" w:color="auto"/>
        <w:bottom w:val="none" w:sz="0" w:space="0" w:color="auto"/>
        <w:right w:val="none" w:sz="0" w:space="0" w:color="auto"/>
      </w:divBdr>
    </w:div>
    <w:div w:id="263802347">
      <w:bodyDiv w:val="1"/>
      <w:marLeft w:val="0"/>
      <w:marRight w:val="0"/>
      <w:marTop w:val="0"/>
      <w:marBottom w:val="0"/>
      <w:divBdr>
        <w:top w:val="none" w:sz="0" w:space="0" w:color="auto"/>
        <w:left w:val="none" w:sz="0" w:space="0" w:color="auto"/>
        <w:bottom w:val="none" w:sz="0" w:space="0" w:color="auto"/>
        <w:right w:val="none" w:sz="0" w:space="0" w:color="auto"/>
      </w:divBdr>
    </w:div>
    <w:div w:id="636494426">
      <w:bodyDiv w:val="1"/>
      <w:marLeft w:val="0"/>
      <w:marRight w:val="0"/>
      <w:marTop w:val="0"/>
      <w:marBottom w:val="0"/>
      <w:divBdr>
        <w:top w:val="none" w:sz="0" w:space="0" w:color="auto"/>
        <w:left w:val="none" w:sz="0" w:space="0" w:color="auto"/>
        <w:bottom w:val="none" w:sz="0" w:space="0" w:color="auto"/>
        <w:right w:val="none" w:sz="0" w:space="0" w:color="auto"/>
      </w:divBdr>
    </w:div>
    <w:div w:id="738865934">
      <w:bodyDiv w:val="1"/>
      <w:marLeft w:val="0"/>
      <w:marRight w:val="0"/>
      <w:marTop w:val="0"/>
      <w:marBottom w:val="0"/>
      <w:divBdr>
        <w:top w:val="none" w:sz="0" w:space="0" w:color="auto"/>
        <w:left w:val="none" w:sz="0" w:space="0" w:color="auto"/>
        <w:bottom w:val="none" w:sz="0" w:space="0" w:color="auto"/>
        <w:right w:val="none" w:sz="0" w:space="0" w:color="auto"/>
      </w:divBdr>
    </w:div>
    <w:div w:id="1062405766">
      <w:bodyDiv w:val="1"/>
      <w:marLeft w:val="0"/>
      <w:marRight w:val="0"/>
      <w:marTop w:val="0"/>
      <w:marBottom w:val="0"/>
      <w:divBdr>
        <w:top w:val="none" w:sz="0" w:space="0" w:color="auto"/>
        <w:left w:val="none" w:sz="0" w:space="0" w:color="auto"/>
        <w:bottom w:val="none" w:sz="0" w:space="0" w:color="auto"/>
        <w:right w:val="none" w:sz="0" w:space="0" w:color="auto"/>
      </w:divBdr>
    </w:div>
    <w:div w:id="1431851258">
      <w:bodyDiv w:val="1"/>
      <w:marLeft w:val="0"/>
      <w:marRight w:val="0"/>
      <w:marTop w:val="0"/>
      <w:marBottom w:val="0"/>
      <w:divBdr>
        <w:top w:val="none" w:sz="0" w:space="0" w:color="auto"/>
        <w:left w:val="none" w:sz="0" w:space="0" w:color="auto"/>
        <w:bottom w:val="none" w:sz="0" w:space="0" w:color="auto"/>
        <w:right w:val="none" w:sz="0" w:space="0" w:color="auto"/>
      </w:divBdr>
    </w:div>
    <w:div w:id="1740789360">
      <w:bodyDiv w:val="1"/>
      <w:marLeft w:val="0"/>
      <w:marRight w:val="0"/>
      <w:marTop w:val="0"/>
      <w:marBottom w:val="0"/>
      <w:divBdr>
        <w:top w:val="none" w:sz="0" w:space="0" w:color="auto"/>
        <w:left w:val="none" w:sz="0" w:space="0" w:color="auto"/>
        <w:bottom w:val="none" w:sz="0" w:space="0" w:color="auto"/>
        <w:right w:val="none" w:sz="0" w:space="0" w:color="auto"/>
      </w:divBdr>
    </w:div>
    <w:div w:id="1867328642">
      <w:bodyDiv w:val="1"/>
      <w:marLeft w:val="0"/>
      <w:marRight w:val="0"/>
      <w:marTop w:val="0"/>
      <w:marBottom w:val="0"/>
      <w:divBdr>
        <w:top w:val="none" w:sz="0" w:space="0" w:color="auto"/>
        <w:left w:val="none" w:sz="0" w:space="0" w:color="auto"/>
        <w:bottom w:val="none" w:sz="0" w:space="0" w:color="auto"/>
        <w:right w:val="none" w:sz="0" w:space="0" w:color="auto"/>
      </w:divBdr>
    </w:div>
    <w:div w:id="1880389894">
      <w:bodyDiv w:val="1"/>
      <w:marLeft w:val="0"/>
      <w:marRight w:val="0"/>
      <w:marTop w:val="0"/>
      <w:marBottom w:val="0"/>
      <w:divBdr>
        <w:top w:val="none" w:sz="0" w:space="0" w:color="auto"/>
        <w:left w:val="none" w:sz="0" w:space="0" w:color="auto"/>
        <w:bottom w:val="none" w:sz="0" w:space="0" w:color="auto"/>
        <w:right w:val="none" w:sz="0" w:space="0" w:color="auto"/>
      </w:divBdr>
    </w:div>
    <w:div w:id="188895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2247</Words>
  <Characters>474</Characters>
  <Application>Microsoft Office Word</Application>
  <DocSecurity>4</DocSecurity>
  <Lines>3</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Domaine Coudoulet</vt:lpstr>
      <vt:lpstr>Domaine Coudoulet</vt:lpstr>
    </vt:vector>
  </TitlesOfParts>
  <Company>Hewlett-Packard Company</Company>
  <LinksUpToDate>false</LinksUpToDate>
  <CharactersWithSpaces>2716</CharactersWithSpaces>
  <SharedDoc>false</SharedDoc>
  <HLinks>
    <vt:vector size="12" baseType="variant">
      <vt:variant>
        <vt:i4>3932205</vt:i4>
      </vt:variant>
      <vt:variant>
        <vt:i4>-1</vt:i4>
      </vt:variant>
      <vt:variant>
        <vt:i4>1026</vt:i4>
      </vt:variant>
      <vt:variant>
        <vt:i4>1</vt:i4>
      </vt:variant>
      <vt:variant>
        <vt:lpwstr>http://www.champagne-alain-bernard.com/images/etiquettes/brut-mini.jpg</vt:lpwstr>
      </vt:variant>
      <vt:variant>
        <vt:lpwstr/>
      </vt:variant>
      <vt:variant>
        <vt:i4>3538995</vt:i4>
      </vt:variant>
      <vt:variant>
        <vt:i4>-1</vt:i4>
      </vt:variant>
      <vt:variant>
        <vt:i4>1027</vt:i4>
      </vt:variant>
      <vt:variant>
        <vt:i4>1</vt:i4>
      </vt:variant>
      <vt:variant>
        <vt:lpwstr>http://www.champagne-alain-bernard.com/images/etiquettes/blanc-mini.jpg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Coudoulet</dc:title>
  <dc:subject/>
  <dc:creator>村岡覚</dc:creator>
  <cp:keywords/>
  <cp:lastModifiedBy>昼沢 晋</cp:lastModifiedBy>
  <cp:revision>2</cp:revision>
  <cp:lastPrinted>2017-11-21T04:33:00Z</cp:lastPrinted>
  <dcterms:created xsi:type="dcterms:W3CDTF">2024-06-28T01:44:00Z</dcterms:created>
  <dcterms:modified xsi:type="dcterms:W3CDTF">2024-06-28T01:44:00Z</dcterms:modified>
</cp:coreProperties>
</file>